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4130" w:rsidRPr="002C4912" w:rsidRDefault="00B84130">
      <w:pPr>
        <w:pageBreakBefore/>
        <w:spacing w:after="200"/>
        <w:jc w:val="center"/>
        <w:rPr>
          <w:rFonts w:ascii="Arial" w:hAnsi="Arial" w:cs="Arial"/>
          <w:sz w:val="22"/>
          <w:szCs w:val="22"/>
        </w:rPr>
      </w:pPr>
      <w:bookmarkStart w:id="0" w:name="_GoBack"/>
      <w:bookmarkEnd w:id="0"/>
    </w:p>
    <w:p w:rsidR="00B84130" w:rsidRDefault="00B84130">
      <w:pPr>
        <w:spacing w:after="200"/>
        <w:jc w:val="center"/>
        <w:rPr>
          <w:rFonts w:ascii="Arial" w:hAnsi="Arial" w:cs="Arial"/>
          <w:sz w:val="22"/>
          <w:szCs w:val="22"/>
        </w:rPr>
      </w:pPr>
      <w:r w:rsidRPr="002C4912">
        <w:rPr>
          <w:rFonts w:ascii="Arial" w:hAnsi="Arial" w:cs="Arial"/>
          <w:sz w:val="22"/>
          <w:szCs w:val="22"/>
        </w:rPr>
        <w:t>INSTITUTO DISTRITAL DE RECREACIÓN Y DEPORTE – IDRD</w:t>
      </w:r>
    </w:p>
    <w:p w:rsidR="006963EE" w:rsidRPr="002C4912" w:rsidRDefault="006963EE">
      <w:pPr>
        <w:spacing w:after="200"/>
        <w:jc w:val="center"/>
        <w:rPr>
          <w:rFonts w:ascii="Arial" w:hAnsi="Arial" w:cs="Arial"/>
          <w:sz w:val="22"/>
          <w:szCs w:val="22"/>
        </w:rPr>
      </w:pPr>
    </w:p>
    <w:p w:rsidR="00B84130" w:rsidRPr="002C4912" w:rsidRDefault="00B84130">
      <w:pPr>
        <w:spacing w:before="280" w:after="120"/>
        <w:jc w:val="center"/>
        <w:rPr>
          <w:rFonts w:ascii="Arial" w:hAnsi="Arial" w:cs="Arial"/>
          <w:sz w:val="22"/>
          <w:szCs w:val="22"/>
        </w:rPr>
      </w:pPr>
      <w:r w:rsidRPr="002C4912">
        <w:rPr>
          <w:rFonts w:ascii="Arial" w:hAnsi="Arial" w:cs="Arial"/>
          <w:sz w:val="22"/>
          <w:szCs w:val="22"/>
        </w:rPr>
        <w:t xml:space="preserve">Plan de Desarrollo: </w:t>
      </w:r>
      <w:r w:rsidR="002544DF" w:rsidRPr="002C4912">
        <w:rPr>
          <w:rFonts w:ascii="Arial" w:hAnsi="Arial" w:cs="Arial"/>
          <w:sz w:val="22"/>
          <w:szCs w:val="22"/>
        </w:rPr>
        <w:t>UN NUEVO CONTRATO SOCIAL Y</w:t>
      </w:r>
      <w:r w:rsidR="00764EA1">
        <w:rPr>
          <w:rFonts w:ascii="Arial" w:hAnsi="Arial" w:cs="Arial"/>
          <w:sz w:val="22"/>
          <w:szCs w:val="22"/>
        </w:rPr>
        <w:t xml:space="preserve"> </w:t>
      </w:r>
      <w:r w:rsidR="002544DF" w:rsidRPr="002C4912">
        <w:rPr>
          <w:rFonts w:ascii="Arial" w:hAnsi="Arial" w:cs="Arial"/>
          <w:sz w:val="22"/>
          <w:szCs w:val="22"/>
        </w:rPr>
        <w:t>A</w:t>
      </w:r>
      <w:r w:rsidR="00F5293C">
        <w:rPr>
          <w:rFonts w:ascii="Arial" w:hAnsi="Arial" w:cs="Arial"/>
          <w:sz w:val="22"/>
          <w:szCs w:val="22"/>
        </w:rPr>
        <w:tab/>
      </w:r>
      <w:r w:rsidR="002544DF" w:rsidRPr="002C4912">
        <w:rPr>
          <w:rFonts w:ascii="Arial" w:hAnsi="Arial" w:cs="Arial"/>
          <w:sz w:val="22"/>
          <w:szCs w:val="22"/>
        </w:rPr>
        <w:t>MBIENTAL PARA LA BOGOTÁ DEL SIGLO XXI</w:t>
      </w:r>
    </w:p>
    <w:p w:rsidR="00B84130" w:rsidRPr="002C4912" w:rsidRDefault="00B84130">
      <w:pPr>
        <w:spacing w:before="280" w:after="120"/>
        <w:rPr>
          <w:rFonts w:ascii="Arial" w:hAnsi="Arial" w:cs="Arial"/>
          <w:sz w:val="22"/>
          <w:szCs w:val="22"/>
        </w:rPr>
      </w:pPr>
    </w:p>
    <w:p w:rsidR="00B84130" w:rsidRPr="002C4912" w:rsidRDefault="002544DF" w:rsidP="006963EE">
      <w:pPr>
        <w:pStyle w:val="Textoindependiente1"/>
        <w:spacing w:after="0" w:line="276" w:lineRule="auto"/>
        <w:ind w:left="2835" w:hanging="2835"/>
        <w:jc w:val="both"/>
        <w:rPr>
          <w:rFonts w:ascii="Arial" w:hAnsi="Arial" w:cs="Arial"/>
        </w:rPr>
      </w:pPr>
      <w:r w:rsidRPr="002C4912">
        <w:rPr>
          <w:rStyle w:val="Fuentedeprrafopredeter2"/>
          <w:rFonts w:ascii="Arial" w:hAnsi="Arial" w:cs="Arial"/>
        </w:rPr>
        <w:t>PROPÓSITO</w:t>
      </w:r>
      <w:r w:rsidR="006963EE">
        <w:rPr>
          <w:rStyle w:val="Fuentedeprrafopredeter2"/>
          <w:rFonts w:ascii="Arial" w:hAnsi="Arial" w:cs="Arial"/>
        </w:rPr>
        <w:t xml:space="preserve">: </w:t>
      </w:r>
      <w:r w:rsidR="006963EE">
        <w:rPr>
          <w:rStyle w:val="Fuentedeprrafopredeter2"/>
          <w:rFonts w:ascii="Arial" w:hAnsi="Arial" w:cs="Arial"/>
        </w:rPr>
        <w:tab/>
      </w:r>
      <w:r w:rsidR="006963EE">
        <w:rPr>
          <w:rStyle w:val="Fuentedeprrafopredeter2"/>
          <w:rFonts w:ascii="Arial" w:hAnsi="Arial" w:cs="Arial"/>
        </w:rPr>
        <w:tab/>
      </w:r>
      <w:r w:rsidR="006963EE" w:rsidRPr="006963EE">
        <w:rPr>
          <w:rStyle w:val="Fuentedeprrafopredeter2"/>
          <w:rFonts w:ascii="Arial" w:hAnsi="Arial" w:cs="Arial"/>
        </w:rPr>
        <w:t xml:space="preserve">Hacer un nuevo contrato social para incrementar la inclusión </w:t>
      </w:r>
      <w:r w:rsidR="00B65525" w:rsidRPr="006963EE">
        <w:rPr>
          <w:rStyle w:val="Fuentedeprrafopredeter2"/>
          <w:rFonts w:ascii="Arial" w:hAnsi="Arial" w:cs="Arial"/>
        </w:rPr>
        <w:t xml:space="preserve">social, </w:t>
      </w:r>
      <w:r w:rsidR="00B65525">
        <w:rPr>
          <w:rStyle w:val="Fuentedeprrafopredeter2"/>
          <w:rFonts w:ascii="Arial" w:hAnsi="Arial" w:cs="Arial"/>
        </w:rPr>
        <w:t xml:space="preserve"> </w:t>
      </w:r>
      <w:r w:rsidR="006963EE">
        <w:rPr>
          <w:rStyle w:val="Fuentedeprrafopredeter2"/>
          <w:rFonts w:ascii="Arial" w:hAnsi="Arial" w:cs="Arial"/>
        </w:rPr>
        <w:t xml:space="preserve">              </w:t>
      </w:r>
      <w:r w:rsidR="006963EE" w:rsidRPr="006963EE">
        <w:rPr>
          <w:rStyle w:val="Fuentedeprrafopredeter2"/>
          <w:rFonts w:ascii="Arial" w:hAnsi="Arial" w:cs="Arial"/>
        </w:rPr>
        <w:t xml:space="preserve">cultural, productiva y política.  </w:t>
      </w:r>
      <w:r w:rsidR="006963EE">
        <w:rPr>
          <w:rStyle w:val="Fuentedeprrafopredeter2"/>
          <w:rFonts w:ascii="Arial" w:hAnsi="Arial" w:cs="Arial"/>
        </w:rPr>
        <w:tab/>
      </w:r>
    </w:p>
    <w:p w:rsidR="006963EE" w:rsidRDefault="00F5293C" w:rsidP="006963EE">
      <w:pPr>
        <w:spacing w:before="280" w:after="120" w:line="276" w:lineRule="auto"/>
        <w:ind w:left="2835" w:hanging="2835"/>
        <w:jc w:val="both"/>
        <w:rPr>
          <w:rFonts w:ascii="Arial" w:hAnsi="Arial" w:cs="Arial"/>
          <w:sz w:val="22"/>
          <w:szCs w:val="22"/>
        </w:rPr>
      </w:pPr>
      <w:r>
        <w:rPr>
          <w:rFonts w:ascii="Arial" w:hAnsi="Arial" w:cs="Arial"/>
          <w:sz w:val="22"/>
          <w:szCs w:val="22"/>
        </w:rPr>
        <w:t>L</w:t>
      </w:r>
      <w:r w:rsidR="006963EE">
        <w:rPr>
          <w:rFonts w:ascii="Arial" w:hAnsi="Arial" w:cs="Arial"/>
          <w:sz w:val="22"/>
          <w:szCs w:val="22"/>
        </w:rPr>
        <w:t>OGRO:</w:t>
      </w:r>
      <w:r w:rsidR="006963EE">
        <w:rPr>
          <w:rFonts w:ascii="Arial" w:hAnsi="Arial" w:cs="Arial"/>
          <w:sz w:val="22"/>
          <w:szCs w:val="22"/>
        </w:rPr>
        <w:tab/>
      </w:r>
      <w:r w:rsidR="006963EE">
        <w:rPr>
          <w:rFonts w:ascii="Arial" w:hAnsi="Arial" w:cs="Arial"/>
          <w:sz w:val="22"/>
          <w:szCs w:val="22"/>
        </w:rPr>
        <w:tab/>
      </w:r>
      <w:r w:rsidR="006963EE" w:rsidRPr="006963EE">
        <w:rPr>
          <w:rFonts w:ascii="Arial" w:hAnsi="Arial" w:cs="Arial"/>
          <w:sz w:val="22"/>
          <w:szCs w:val="22"/>
        </w:rPr>
        <w:t>Promover la participación, la transformación cultural, deportiva, recreativa, patrimonial y artística que propicien espacios de encuentro, tejido social y reconocimiento del otro.</w:t>
      </w:r>
    </w:p>
    <w:p w:rsidR="00B84130" w:rsidRDefault="002544DF" w:rsidP="006963EE">
      <w:pPr>
        <w:spacing w:before="280" w:after="120" w:line="276" w:lineRule="auto"/>
        <w:ind w:left="2835" w:hanging="2835"/>
        <w:rPr>
          <w:rFonts w:ascii="Arial" w:hAnsi="Arial" w:cs="Arial"/>
        </w:rPr>
      </w:pPr>
      <w:r w:rsidRPr="002C4912">
        <w:rPr>
          <w:rStyle w:val="Fuentedeprrafopredeter2"/>
          <w:rFonts w:ascii="Arial" w:hAnsi="Arial" w:cs="Arial"/>
        </w:rPr>
        <w:t>PROGRAMA</w:t>
      </w:r>
      <w:r w:rsidR="00B84130" w:rsidRPr="002C4912">
        <w:rPr>
          <w:rStyle w:val="Fuentedeprrafopredeter2"/>
          <w:rFonts w:ascii="Arial" w:hAnsi="Arial" w:cs="Arial"/>
        </w:rPr>
        <w:t xml:space="preserve">: </w:t>
      </w:r>
      <w:r w:rsidR="00F5293C">
        <w:rPr>
          <w:rStyle w:val="Fuentedeprrafopredeter2"/>
          <w:rFonts w:ascii="Arial" w:hAnsi="Arial" w:cs="Arial"/>
        </w:rPr>
        <w:tab/>
      </w:r>
      <w:r w:rsidR="006963EE">
        <w:rPr>
          <w:rStyle w:val="Fuentedeprrafopredeter2"/>
          <w:rFonts w:ascii="Arial" w:hAnsi="Arial" w:cs="Arial"/>
        </w:rPr>
        <w:tab/>
      </w:r>
      <w:r w:rsidR="006963EE" w:rsidRPr="006963EE">
        <w:rPr>
          <w:rStyle w:val="Fuentedeprrafopredeter2"/>
          <w:rFonts w:ascii="Arial" w:hAnsi="Arial" w:cs="Arial"/>
        </w:rPr>
        <w:t>Bogotá, referente en cultura, deporte, recreación y actividad física, con parques para el desarrollo y la salud</w:t>
      </w:r>
      <w:r w:rsidR="006963EE">
        <w:rPr>
          <w:rStyle w:val="Fuentedeprrafopredeter2"/>
          <w:rFonts w:ascii="Arial" w:hAnsi="Arial" w:cs="Arial"/>
        </w:rPr>
        <w:t>.</w:t>
      </w:r>
      <w:r w:rsidR="00F5293C">
        <w:rPr>
          <w:rStyle w:val="Fuentedeprrafopredeter2"/>
          <w:rFonts w:ascii="Arial" w:hAnsi="Arial" w:cs="Arial"/>
        </w:rPr>
        <w:tab/>
      </w:r>
      <w:r w:rsidR="00F5293C">
        <w:rPr>
          <w:rStyle w:val="Fuentedeprrafopredeter2"/>
          <w:rFonts w:ascii="Arial" w:hAnsi="Arial" w:cs="Arial"/>
        </w:rPr>
        <w:tab/>
      </w:r>
      <w:r w:rsidR="00B84130" w:rsidRPr="002C4912">
        <w:rPr>
          <w:rStyle w:val="Fuentedeprrafopredeter2"/>
          <w:rFonts w:ascii="Arial" w:hAnsi="Arial" w:cs="Arial"/>
        </w:rPr>
        <w:tab/>
      </w:r>
    </w:p>
    <w:p w:rsidR="00F5293C" w:rsidRPr="002C4912" w:rsidRDefault="00F5293C" w:rsidP="006963EE">
      <w:pPr>
        <w:pStyle w:val="Textoindependiente1"/>
        <w:spacing w:after="0" w:line="276" w:lineRule="auto"/>
        <w:ind w:left="2127" w:hanging="2127"/>
        <w:jc w:val="both"/>
        <w:rPr>
          <w:rFonts w:ascii="Arial" w:hAnsi="Arial" w:cs="Arial"/>
        </w:rPr>
      </w:pPr>
    </w:p>
    <w:p w:rsidR="00B84130" w:rsidRPr="002C4912" w:rsidRDefault="00B84130" w:rsidP="006963EE">
      <w:pPr>
        <w:spacing w:before="280" w:after="120" w:line="276" w:lineRule="auto"/>
        <w:rPr>
          <w:rFonts w:ascii="Arial" w:hAnsi="Arial" w:cs="Arial"/>
          <w:sz w:val="22"/>
          <w:szCs w:val="22"/>
        </w:rPr>
      </w:pPr>
      <w:r w:rsidRPr="002C4912">
        <w:rPr>
          <w:rStyle w:val="Fuentedeprrafopredeter2"/>
          <w:rFonts w:ascii="Arial" w:hAnsi="Arial" w:cs="Arial"/>
          <w:sz w:val="22"/>
          <w:szCs w:val="22"/>
        </w:rPr>
        <w:t>PR</w:t>
      </w:r>
      <w:r w:rsidR="002544DF" w:rsidRPr="002C4912">
        <w:rPr>
          <w:rStyle w:val="Fuentedeprrafopredeter2"/>
          <w:rFonts w:ascii="Arial" w:hAnsi="Arial" w:cs="Arial"/>
          <w:sz w:val="22"/>
          <w:szCs w:val="22"/>
        </w:rPr>
        <w:t xml:space="preserve">OGRAMA </w:t>
      </w:r>
      <w:r w:rsidRPr="002C4912">
        <w:rPr>
          <w:rStyle w:val="Fuentedeprrafopredeter2"/>
          <w:rFonts w:ascii="Arial" w:hAnsi="Arial" w:cs="Arial"/>
          <w:sz w:val="22"/>
          <w:szCs w:val="22"/>
        </w:rPr>
        <w:tab/>
        <w:t>ESTRATEGICO:</w:t>
      </w:r>
      <w:r w:rsidR="00F5293C">
        <w:rPr>
          <w:rStyle w:val="Fuentedeprrafopredeter2"/>
          <w:rFonts w:ascii="Arial" w:hAnsi="Arial" w:cs="Arial"/>
          <w:sz w:val="22"/>
          <w:szCs w:val="22"/>
        </w:rPr>
        <w:tab/>
      </w:r>
      <w:r w:rsidR="006963EE" w:rsidRPr="006963EE">
        <w:rPr>
          <w:rStyle w:val="Fuentedeprrafopredeter2"/>
          <w:rFonts w:ascii="Arial" w:hAnsi="Arial" w:cs="Arial"/>
          <w:sz w:val="22"/>
          <w:szCs w:val="22"/>
        </w:rPr>
        <w:t>Sistema Distrital de cuidado</w:t>
      </w:r>
      <w:r w:rsidR="00F5293C">
        <w:rPr>
          <w:rStyle w:val="Fuentedeprrafopredeter2"/>
          <w:rFonts w:ascii="Arial" w:hAnsi="Arial" w:cs="Arial"/>
          <w:sz w:val="22"/>
          <w:szCs w:val="22"/>
        </w:rPr>
        <w:tab/>
      </w:r>
      <w:r w:rsidRPr="002C4912">
        <w:rPr>
          <w:rStyle w:val="Fuentedeprrafopredeter2"/>
          <w:rFonts w:ascii="Arial" w:hAnsi="Arial" w:cs="Arial"/>
          <w:sz w:val="22"/>
          <w:szCs w:val="22"/>
        </w:rPr>
        <w:tab/>
      </w:r>
    </w:p>
    <w:p w:rsidR="00B84130" w:rsidRPr="002C4912" w:rsidRDefault="00B84130">
      <w:pPr>
        <w:spacing w:before="280" w:after="120"/>
        <w:rPr>
          <w:rFonts w:ascii="Arial" w:hAnsi="Arial" w:cs="Arial"/>
          <w:sz w:val="22"/>
          <w:szCs w:val="22"/>
        </w:rPr>
      </w:pPr>
    </w:p>
    <w:p w:rsidR="00B84130" w:rsidRPr="002C4912" w:rsidRDefault="00B84130">
      <w:pPr>
        <w:spacing w:before="280" w:after="120"/>
        <w:jc w:val="center"/>
        <w:rPr>
          <w:rFonts w:ascii="Arial" w:hAnsi="Arial" w:cs="Arial"/>
          <w:sz w:val="22"/>
          <w:szCs w:val="22"/>
        </w:rPr>
      </w:pPr>
    </w:p>
    <w:p w:rsidR="006963EE" w:rsidRDefault="00B84130" w:rsidP="006963EE">
      <w:pPr>
        <w:spacing w:before="280" w:after="120"/>
        <w:jc w:val="center"/>
        <w:rPr>
          <w:rFonts w:ascii="Arial" w:hAnsi="Arial" w:cs="Arial"/>
          <w:sz w:val="22"/>
          <w:szCs w:val="22"/>
        </w:rPr>
      </w:pPr>
      <w:r w:rsidRPr="002C4912">
        <w:rPr>
          <w:rFonts w:ascii="Arial" w:hAnsi="Arial" w:cs="Arial"/>
          <w:sz w:val="22"/>
          <w:szCs w:val="22"/>
        </w:rPr>
        <w:t>PROYECTO DE INVERSIÓN:</w:t>
      </w:r>
    </w:p>
    <w:p w:rsidR="006963EE" w:rsidRPr="006963EE" w:rsidRDefault="006963EE" w:rsidP="006963EE">
      <w:pPr>
        <w:spacing w:after="120" w:line="240" w:lineRule="auto"/>
        <w:jc w:val="center"/>
        <w:rPr>
          <w:rFonts w:ascii="Arial" w:hAnsi="Arial" w:cs="Arial"/>
          <w:b/>
          <w:szCs w:val="22"/>
        </w:rPr>
      </w:pPr>
      <w:r w:rsidRPr="006963EE">
        <w:rPr>
          <w:rFonts w:ascii="Arial" w:hAnsi="Arial" w:cs="Arial"/>
          <w:b/>
          <w:szCs w:val="22"/>
        </w:rPr>
        <w:t>RECREACIÓN Y DEPORTE PARA LA FORMACIÓN</w:t>
      </w:r>
    </w:p>
    <w:p w:rsidR="006963EE" w:rsidRPr="006963EE" w:rsidRDefault="006963EE" w:rsidP="006963EE">
      <w:pPr>
        <w:spacing w:after="120" w:line="240" w:lineRule="auto"/>
        <w:jc w:val="center"/>
        <w:rPr>
          <w:rFonts w:ascii="Arial" w:hAnsi="Arial" w:cs="Arial"/>
          <w:b/>
          <w:szCs w:val="22"/>
        </w:rPr>
      </w:pPr>
      <w:r w:rsidRPr="006963EE">
        <w:rPr>
          <w:rFonts w:ascii="Arial" w:hAnsi="Arial" w:cs="Arial"/>
          <w:b/>
          <w:szCs w:val="22"/>
        </w:rPr>
        <w:t xml:space="preserve">CIUDADANA EN </w:t>
      </w:r>
      <w:r w:rsidR="004A44BC">
        <w:rPr>
          <w:rFonts w:ascii="Arial" w:hAnsi="Arial" w:cs="Arial"/>
          <w:b/>
          <w:szCs w:val="22"/>
        </w:rPr>
        <w:t>BOGOTÀ</w:t>
      </w:r>
    </w:p>
    <w:p w:rsidR="006963EE" w:rsidRDefault="006963EE">
      <w:pPr>
        <w:spacing w:before="280" w:after="120"/>
        <w:jc w:val="center"/>
        <w:rPr>
          <w:rFonts w:ascii="Arial" w:hAnsi="Arial" w:cs="Arial"/>
          <w:sz w:val="22"/>
          <w:szCs w:val="22"/>
        </w:rPr>
      </w:pPr>
    </w:p>
    <w:p w:rsidR="00B84130" w:rsidRDefault="00B65525">
      <w:pPr>
        <w:spacing w:before="280" w:after="120"/>
        <w:jc w:val="center"/>
        <w:rPr>
          <w:rFonts w:ascii="Arial" w:hAnsi="Arial" w:cs="Arial"/>
          <w:sz w:val="22"/>
          <w:szCs w:val="22"/>
        </w:rPr>
      </w:pPr>
      <w:r w:rsidRPr="002C4912">
        <w:rPr>
          <w:rFonts w:ascii="Arial" w:hAnsi="Arial" w:cs="Arial"/>
          <w:sz w:val="22"/>
          <w:szCs w:val="22"/>
        </w:rPr>
        <w:t>Subdirección Técnica</w:t>
      </w:r>
      <w:r w:rsidR="006963EE">
        <w:rPr>
          <w:rFonts w:ascii="Arial" w:hAnsi="Arial" w:cs="Arial"/>
          <w:sz w:val="22"/>
          <w:szCs w:val="22"/>
        </w:rPr>
        <w:t xml:space="preserve"> de Recreación y Deporte</w:t>
      </w:r>
    </w:p>
    <w:p w:rsidR="006963EE" w:rsidRPr="002C4912" w:rsidRDefault="006963EE">
      <w:pPr>
        <w:spacing w:before="280" w:after="120"/>
        <w:jc w:val="center"/>
        <w:rPr>
          <w:rFonts w:ascii="Arial" w:hAnsi="Arial" w:cs="Arial"/>
          <w:sz w:val="22"/>
          <w:szCs w:val="22"/>
        </w:rPr>
      </w:pPr>
    </w:p>
    <w:p w:rsidR="00B84130" w:rsidRPr="002C4912" w:rsidRDefault="00A4508E" w:rsidP="00F5293C">
      <w:pPr>
        <w:spacing w:before="280" w:after="120"/>
        <w:jc w:val="center"/>
        <w:rPr>
          <w:rFonts w:ascii="Arial" w:hAnsi="Arial" w:cs="Arial"/>
          <w:sz w:val="22"/>
          <w:szCs w:val="22"/>
        </w:rPr>
      </w:pPr>
      <w:r>
        <w:rPr>
          <w:rFonts w:ascii="Arial" w:hAnsi="Arial" w:cs="Arial"/>
          <w:sz w:val="22"/>
          <w:szCs w:val="22"/>
        </w:rPr>
        <w:t>Marzo</w:t>
      </w:r>
      <w:r w:rsidR="00EF24A8">
        <w:rPr>
          <w:rFonts w:ascii="Arial" w:hAnsi="Arial" w:cs="Arial"/>
          <w:sz w:val="22"/>
          <w:szCs w:val="22"/>
        </w:rPr>
        <w:t xml:space="preserve"> 2022</w:t>
      </w:r>
    </w:p>
    <w:p w:rsidR="00B84130" w:rsidRPr="002C4912" w:rsidRDefault="00B84130">
      <w:pPr>
        <w:pStyle w:val="TtuloTDC1"/>
        <w:spacing w:before="280" w:after="120"/>
        <w:rPr>
          <w:rFonts w:ascii="Arial" w:hAnsi="Arial" w:cs="Arial"/>
          <w:color w:val="000000"/>
          <w:sz w:val="22"/>
          <w:szCs w:val="22"/>
        </w:rPr>
      </w:pPr>
    </w:p>
    <w:p w:rsidR="00B84130" w:rsidRPr="002C4912" w:rsidRDefault="002C4912">
      <w:pPr>
        <w:pStyle w:val="TtuloTDC1"/>
        <w:spacing w:before="280" w:after="120"/>
        <w:jc w:val="center"/>
        <w:rPr>
          <w:rFonts w:ascii="Arial" w:hAnsi="Arial" w:cs="Arial"/>
          <w:sz w:val="22"/>
          <w:szCs w:val="22"/>
        </w:rPr>
      </w:pPr>
      <w:r>
        <w:rPr>
          <w:rFonts w:ascii="Arial" w:hAnsi="Arial" w:cs="Arial"/>
          <w:color w:val="000000"/>
          <w:sz w:val="22"/>
          <w:szCs w:val="22"/>
        </w:rPr>
        <w:br w:type="page"/>
      </w: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B84130" w:rsidRPr="002C4912">
        <w:rPr>
          <w:rFonts w:ascii="Arial" w:hAnsi="Arial" w:cs="Arial"/>
          <w:color w:val="000000"/>
          <w:sz w:val="22"/>
          <w:szCs w:val="22"/>
        </w:rPr>
        <w:lastRenderedPageBreak/>
        <w:t>TABLA DE CONTENIDO</w:t>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1. Diagnostico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2. Justificación</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3. Objetivos (General y específicos)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4. Planteamiento y selección de alternativas</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5. Metas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6. Financiamiento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7. Otros aspectos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8. Marco legal y normativo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sz w:val="22"/>
          <w:szCs w:val="22"/>
        </w:rPr>
      </w:pPr>
      <w:r w:rsidRPr="002C4912">
        <w:rPr>
          <w:rFonts w:ascii="Arial" w:hAnsi="Arial" w:cs="Arial"/>
          <w:color w:val="000000"/>
          <w:sz w:val="22"/>
          <w:szCs w:val="22"/>
        </w:rPr>
        <w:t>9. Evaluación del Proyecto</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rsidR="00B84130" w:rsidRPr="002C4912" w:rsidRDefault="00B84130">
      <w:pPr>
        <w:spacing w:before="280" w:after="120"/>
        <w:rPr>
          <w:rFonts w:ascii="Arial" w:hAnsi="Arial" w:cs="Arial"/>
          <w:color w:val="000000"/>
          <w:sz w:val="22"/>
          <w:szCs w:val="22"/>
        </w:rPr>
      </w:pPr>
    </w:p>
    <w:p w:rsidR="00B84130" w:rsidRPr="002C4912" w:rsidRDefault="00B84130">
      <w:pPr>
        <w:spacing w:before="280" w:after="120"/>
        <w:rPr>
          <w:rFonts w:ascii="Arial" w:hAnsi="Arial" w:cs="Arial"/>
          <w:color w:val="000000"/>
          <w:sz w:val="22"/>
          <w:szCs w:val="22"/>
        </w:rPr>
      </w:pPr>
    </w:p>
    <w:p w:rsidR="006963EE" w:rsidRDefault="003828E0" w:rsidP="009B0CC9">
      <w:pPr>
        <w:pStyle w:val="Ttulo11"/>
        <w:pageBreakBefore/>
        <w:numPr>
          <w:ilvl w:val="0"/>
          <w:numId w:val="8"/>
        </w:numPr>
        <w:tabs>
          <w:tab w:val="left" w:pos="0"/>
        </w:tabs>
        <w:spacing w:before="280" w:after="280"/>
        <w:rPr>
          <w:rFonts w:ascii="Arial" w:hAnsi="Arial" w:cs="Arial"/>
          <w:color w:val="000000"/>
          <w:sz w:val="22"/>
          <w:szCs w:val="22"/>
        </w:rPr>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ascii="Arial" w:hAnsi="Arial" w:cs="Arial"/>
          <w:color w:val="000000"/>
          <w:sz w:val="22"/>
          <w:szCs w:val="22"/>
        </w:rPr>
        <w:lastRenderedPageBreak/>
        <w:t>DIAGNÓ</w:t>
      </w:r>
      <w:r w:rsidR="00B84130" w:rsidRPr="002C4912">
        <w:rPr>
          <w:rFonts w:ascii="Arial" w:hAnsi="Arial" w:cs="Arial"/>
          <w:color w:val="000000"/>
          <w:sz w:val="22"/>
          <w:szCs w:val="22"/>
        </w:rPr>
        <w:t>STICO</w:t>
      </w:r>
    </w:p>
    <w:p w:rsidR="009B0CC9" w:rsidRDefault="009B0CC9" w:rsidP="009B0CC9">
      <w:pPr>
        <w:jc w:val="both"/>
        <w:rPr>
          <w:rFonts w:ascii="Arial" w:hAnsi="Arial" w:cs="Arial"/>
        </w:rPr>
      </w:pPr>
      <w:r w:rsidRPr="009B0CC9">
        <w:rPr>
          <w:rFonts w:ascii="Arial" w:hAnsi="Arial" w:cs="Arial"/>
        </w:rPr>
        <w:t xml:space="preserve">Débil orientación de los valores ciudadanos en las actividades de recreación y deporte que permitan la apropiación y </w:t>
      </w:r>
      <w:r w:rsidR="005773EF" w:rsidRPr="009B0CC9">
        <w:rPr>
          <w:rFonts w:ascii="Arial" w:hAnsi="Arial" w:cs="Arial"/>
        </w:rPr>
        <w:t>resignificación</w:t>
      </w:r>
      <w:r w:rsidRPr="009B0CC9">
        <w:rPr>
          <w:rFonts w:ascii="Arial" w:hAnsi="Arial" w:cs="Arial"/>
        </w:rPr>
        <w:t xml:space="preserve"> de la vida social y comunitaria</w:t>
      </w:r>
      <w:r>
        <w:rPr>
          <w:rFonts w:ascii="Arial" w:hAnsi="Arial" w:cs="Arial"/>
        </w:rPr>
        <w:t>.</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 xml:space="preserve">El IDRD desarrolla acciones de recreación y deporte en los diferentes territorios de la ciudad, siendo una institución con un alto nivel de aceptación por parte de la ciudadanía, sin </w:t>
      </w:r>
      <w:r w:rsidR="005773EF" w:rsidRPr="009B0CC9">
        <w:rPr>
          <w:rFonts w:ascii="Arial" w:hAnsi="Arial" w:cs="Arial"/>
        </w:rPr>
        <w:t>embargo,</w:t>
      </w:r>
      <w:r w:rsidRPr="009B0CC9">
        <w:rPr>
          <w:rFonts w:ascii="Arial" w:hAnsi="Arial" w:cs="Arial"/>
        </w:rPr>
        <w:t xml:space="preserve"> se evidencia que hace falta implementar un enfoque orientado a consolidar una cultura ciudadana por medio de la recreación y el deporte, cuyos contenidos apunten a generar un saldo pedagógico, por medio del aporte de valores unificados que se deben asumir en cada programa del IDRD. </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 xml:space="preserve">Debido a que no hay claridad de una línea pedagógica que consolide una cultura ciudadana, ello conduce a que las actividades sean vistas con un enfoque asistencialista y sin continuidad, que solo se orienta a un resultado inmediato y no a una medición de impacto de un proceso. A su vez, existe una debilidad en la articulación misional y en la gestión del conocimiento que oriente metodologías a la formación ciudadana, lo que no permite potencializar la generación de valores en las acciones realizadas, debido a que no hay una estrategia unificada de un proceso pedagógico que consolide la formación para una cultura ciudadana. </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También se presenta una debilidad en los procesos de fidelización de la ciudadanía, produciendo falta de apropiación de espacios y acciones recreo deportivas. Otra problemática hallada es la dificultad en el aprovechamiento de sistemas de información, medición y focalización que permitan el desarrollo de una estrategia adecuada de difusión y visibilización de las actividades, que contribuyan a posicionar los programas y potenciar la participación ciudadana. Esta falta de cultura ciudadana ocasiona que algunos parques y espacios recreo deportivos se conviertan en entornos para el consumo de SPA, robos y causen conflictos, afectando la participación, movilidad y continuidad en las actividades.</w:t>
      </w:r>
    </w:p>
    <w:p w:rsidR="009B0CC9" w:rsidRDefault="009B0CC9" w:rsidP="009B0CC9">
      <w:pPr>
        <w:jc w:val="both"/>
        <w:rPr>
          <w:rFonts w:ascii="Arial" w:hAnsi="Arial" w:cs="Arial"/>
        </w:rPr>
      </w:pPr>
    </w:p>
    <w:p w:rsidR="009B0CC9" w:rsidRDefault="009B0CC9" w:rsidP="005773EF">
      <w:pPr>
        <w:jc w:val="both"/>
        <w:rPr>
          <w:rFonts w:ascii="Arial" w:hAnsi="Arial" w:cs="Arial"/>
        </w:rPr>
      </w:pPr>
      <w:r w:rsidRPr="009B0CC9">
        <w:rPr>
          <w:rFonts w:ascii="Arial" w:hAnsi="Arial" w:cs="Arial"/>
        </w:rPr>
        <w:t xml:space="preserve">Según los resultados de la Encuesta Bienal de Cultura 2017-EBC, 65% de las personas que viven en la ciudad considera que la tolerancia y el respeto hacia otras personas es una cualidad especialmente importante para enseñar a un niño o niña. No obstante, la misma encuesta muestra que 32% de las personas se relaciona de manera prevenida con personas de costumbres diferentes a las suyas o a las de su hogar y este porcentaje tiene tendencia creciente ya que, en 2015, era del 28%. De acuerdo con lo anterior, parece que, aunque haya una valoración alta por el respeto a los demás, también hay presente una actitud de prevención y desconfianza y esto se reafirma al encontrar que 92% de las personas piensa que en general no se puede confiar en los demás, que hay que estar muy precavido (EBC 2017). Este aspecto es muy importante si se tiene en cuenta que la confianza entre las personas facilita la celebración y el cumplimiento de acuerdos en el marco de la convivencia (Carvajal, L. 2011). Con respecto a la confianza hacia los vecinos, la encuesta muestra que solo un 7% afirmó que se puede confiar totalmente en ellos y un 17% afirma que no se puede confiar nada. </w:t>
      </w:r>
    </w:p>
    <w:p w:rsidR="009B0CC9" w:rsidRDefault="009B0CC9" w:rsidP="009B0CC9">
      <w:pPr>
        <w:jc w:val="both"/>
        <w:rPr>
          <w:rFonts w:ascii="Arial" w:hAnsi="Arial" w:cs="Arial"/>
        </w:rPr>
      </w:pPr>
    </w:p>
    <w:p w:rsidR="009B0CC9" w:rsidRDefault="009B0CC9" w:rsidP="009B0CC9">
      <w:pPr>
        <w:jc w:val="both"/>
        <w:rPr>
          <w:rFonts w:ascii="Arial" w:hAnsi="Arial" w:cs="Arial"/>
        </w:rPr>
      </w:pPr>
      <w:r w:rsidRPr="009B0CC9">
        <w:rPr>
          <w:rFonts w:ascii="Arial" w:hAnsi="Arial" w:cs="Arial"/>
        </w:rPr>
        <w:t xml:space="preserve">Igualmente, la EBC 2017 señala que el 41% de las personas prefiere quedarse en casa cuando tienen tiempo libre, siendo la localidad de Ciudad Bolívar con mayor porcentaje de personas (54%) y Chapinero la de menor porcentaje (27%). De las personas que prefieren quedarse en casa en su tiempo libre el 63% considera la calle como un espacio de expresión cultural y </w:t>
      </w:r>
      <w:r w:rsidRPr="009B0CC9">
        <w:rPr>
          <w:rFonts w:ascii="Arial" w:hAnsi="Arial" w:cs="Arial"/>
        </w:rPr>
        <w:lastRenderedPageBreak/>
        <w:t xml:space="preserve">artística, el 79% considera la calle como un espacio de encuentro, el 90% considera la calle como un espacio de peligro y el 85% considera la calle como un espacio de conflicto y se presenta una reducción en comparación a la encuesta de 2015 considerando la calle como espacio para practicar deportes de 61% a 53%. </w:t>
      </w:r>
    </w:p>
    <w:p w:rsidR="009B0CC9" w:rsidRDefault="009B0CC9" w:rsidP="009B0CC9">
      <w:pPr>
        <w:jc w:val="both"/>
        <w:rPr>
          <w:rFonts w:ascii="Arial" w:hAnsi="Arial" w:cs="Arial"/>
        </w:rPr>
      </w:pPr>
    </w:p>
    <w:p w:rsidR="009B0CC9" w:rsidRPr="009B0CC9" w:rsidRDefault="009B0CC9" w:rsidP="009B0CC9">
      <w:pPr>
        <w:jc w:val="both"/>
        <w:rPr>
          <w:rFonts w:ascii="Arial" w:hAnsi="Arial" w:cs="Arial"/>
        </w:rPr>
      </w:pPr>
      <w:r w:rsidRPr="009B0CC9">
        <w:rPr>
          <w:rFonts w:ascii="Arial" w:hAnsi="Arial" w:cs="Arial"/>
        </w:rPr>
        <w:t>Datos que nos incentivan a adelantar una intervención integral para mejorar esta situación en las comunidades.</w:t>
      </w:r>
    </w:p>
    <w:p w:rsidR="00B84130" w:rsidRDefault="00B84130">
      <w:pPr>
        <w:pStyle w:val="Ttulo11"/>
        <w:numPr>
          <w:ilvl w:val="0"/>
          <w:numId w:val="0"/>
        </w:numPr>
        <w:tabs>
          <w:tab w:val="left" w:pos="0"/>
        </w:tabs>
        <w:spacing w:before="280" w:after="280"/>
        <w:rPr>
          <w:rFonts w:ascii="Arial" w:hAnsi="Arial" w:cs="Arial"/>
          <w:color w:val="000000"/>
          <w:sz w:val="22"/>
          <w:szCs w:val="22"/>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C4912">
        <w:rPr>
          <w:rFonts w:ascii="Arial" w:hAnsi="Arial" w:cs="Arial"/>
          <w:color w:val="000000"/>
          <w:sz w:val="22"/>
          <w:szCs w:val="22"/>
        </w:rPr>
        <w:t>2. JUSTIFICACIÓN</w:t>
      </w:r>
    </w:p>
    <w:p w:rsidR="003828E0" w:rsidRPr="003828E0" w:rsidRDefault="003828E0" w:rsidP="003828E0">
      <w:pPr>
        <w:jc w:val="both"/>
        <w:rPr>
          <w:rFonts w:ascii="Arial" w:hAnsi="Arial" w:cs="Arial"/>
        </w:rPr>
      </w:pPr>
      <w:r w:rsidRPr="003828E0">
        <w:rPr>
          <w:rFonts w:ascii="Arial" w:hAnsi="Arial" w:cs="Arial"/>
        </w:rPr>
        <w:t>El IDRD desde su componente misional ha volcado mediante sus acciones y procesos diferentes actividade</w:t>
      </w:r>
      <w:r>
        <w:rPr>
          <w:rFonts w:ascii="Arial" w:hAnsi="Arial" w:cs="Arial"/>
        </w:rPr>
        <w:t>s, eventos, torneos, certámenes</w:t>
      </w:r>
      <w:r w:rsidRPr="003828E0">
        <w:rPr>
          <w:rFonts w:ascii="Arial" w:hAnsi="Arial" w:cs="Arial"/>
        </w:rPr>
        <w:t xml:space="preserve">, campeonatos y acciones recreativas, para que por medio de la recreación y el deporte los ciudadanos y ciudadanas disfruten del bienestar, la felicidad y los beneficios que esto genera. Sin embargo, como una estrategia de revisión a nuestros programas, se reconoce que los esfuerzos logrados a lo largo del tiempo en todas las comunidades del Distrito Capital siempre pueden mejorar. La cultura ciudadana, como uno de los pilares de transformación de ciudadanías se convierte en el agente catalizador para que las actividades de recreación y deporte se consoliden no solamente en los escenarios de la diversión, sino que además trasciendan al ciudadano y ciudadana como individuos y agentes para la construcción de la ciudad. </w:t>
      </w:r>
    </w:p>
    <w:p w:rsidR="003828E0" w:rsidRPr="003828E0" w:rsidRDefault="003828E0" w:rsidP="003828E0">
      <w:pPr>
        <w:rPr>
          <w:rFonts w:ascii="Arial" w:hAnsi="Arial" w:cs="Arial"/>
        </w:rPr>
      </w:pPr>
    </w:p>
    <w:p w:rsidR="000044C5" w:rsidRPr="003828E0" w:rsidRDefault="003828E0" w:rsidP="005773EF">
      <w:pPr>
        <w:jc w:val="both"/>
        <w:rPr>
          <w:rFonts w:ascii="Arial" w:hAnsi="Arial" w:cs="Arial"/>
        </w:rPr>
      </w:pPr>
      <w:r w:rsidRPr="003828E0">
        <w:rPr>
          <w:rFonts w:ascii="Arial" w:hAnsi="Arial" w:cs="Arial"/>
        </w:rPr>
        <w:t xml:space="preserve">El proyecto de recreación y deporte para la formación ciudadana es entonces el mejor escenario para que a partir de procesos pedagógicos, orientados por un capital humano de profesionales técnicamente fuertes y capacitados mediante una estrategia de gestión del conocimiento sea integrada a los eventos, certámenes, torneos, campeonatos y actividades que a lo largo del tiempo han llegado a las comunidades. En este sentido este programa desde la formación en cultura </w:t>
      </w:r>
      <w:r w:rsidR="005773EF" w:rsidRPr="003828E0">
        <w:rPr>
          <w:rFonts w:ascii="Arial" w:hAnsi="Arial" w:cs="Arial"/>
        </w:rPr>
        <w:t>ciudadana</w:t>
      </w:r>
      <w:r w:rsidRPr="003828E0">
        <w:rPr>
          <w:rFonts w:ascii="Arial" w:hAnsi="Arial" w:cs="Arial"/>
        </w:rPr>
        <w:t xml:space="preserve"> adopta cuatro valores ciudadanos: solidaridad, confianza, trabajo en equipo y apropiación del espacio público como banderas pedagógicas que desde la recreación y deporte pueden reconocer en los y las ciudadanas el potencial como agentes de cambio y constructores del pacto social para Bogotá.</w:t>
      </w:r>
    </w:p>
    <w:p w:rsidR="00B84130" w:rsidRDefault="00B84130" w:rsidP="009528F4">
      <w:pPr>
        <w:pStyle w:val="Ttulo11"/>
        <w:numPr>
          <w:ilvl w:val="0"/>
          <w:numId w:val="8"/>
        </w:numPr>
        <w:tabs>
          <w:tab w:val="left" w:pos="0"/>
        </w:tabs>
        <w:spacing w:before="280" w:after="280"/>
        <w:rPr>
          <w:rFonts w:ascii="Arial" w:hAnsi="Arial" w:cs="Arial"/>
          <w:color w:val="000000"/>
          <w:sz w:val="22"/>
          <w:szCs w:val="22"/>
        </w:rPr>
      </w:pPr>
      <w:bookmarkStart w:id="57" w:name="__RefHeading__76_1121262178"/>
      <w:bookmarkStart w:id="58" w:name="__RefHeading__72_988231325"/>
      <w:bookmarkStart w:id="59" w:name="__RefHeading__265_1484616871"/>
      <w:bookmarkStart w:id="60" w:name="__RefHeading__143_1484616871"/>
      <w:bookmarkStart w:id="61" w:name="__RefHeading__63_1853248586"/>
      <w:bookmarkStart w:id="62" w:name="__RefHeading__72_31361602"/>
      <w:bookmarkEnd w:id="57"/>
      <w:bookmarkEnd w:id="58"/>
      <w:bookmarkEnd w:id="59"/>
      <w:bookmarkEnd w:id="60"/>
      <w:bookmarkEnd w:id="61"/>
      <w:bookmarkEnd w:id="62"/>
      <w:r w:rsidRPr="002C4912">
        <w:rPr>
          <w:rFonts w:ascii="Arial" w:hAnsi="Arial" w:cs="Arial"/>
          <w:color w:val="000000"/>
          <w:sz w:val="22"/>
          <w:szCs w:val="22"/>
        </w:rPr>
        <w:t>OBJETIVOS</w:t>
      </w:r>
    </w:p>
    <w:p w:rsidR="007F6A7A" w:rsidRDefault="00B84130" w:rsidP="005773EF">
      <w:pPr>
        <w:pStyle w:val="Ttulo21"/>
        <w:tabs>
          <w:tab w:val="left" w:pos="0"/>
        </w:tabs>
        <w:spacing w:line="240" w:lineRule="atLeast"/>
        <w:jc w:val="both"/>
        <w:rPr>
          <w:rFonts w:ascii="Arial" w:hAnsi="Arial" w:cs="Arial"/>
          <w:color w:val="auto"/>
          <w:sz w:val="22"/>
          <w:szCs w:val="22"/>
        </w:rPr>
      </w:pPr>
      <w:bookmarkStart w:id="63" w:name="__RefHeading__9_956707371"/>
      <w:bookmarkStart w:id="64" w:name="__RefHeading__23_1299977710"/>
      <w:bookmarkEnd w:id="63"/>
      <w:bookmarkEnd w:id="64"/>
      <w:r w:rsidRPr="002C4912">
        <w:rPr>
          <w:rFonts w:ascii="Arial" w:hAnsi="Arial" w:cs="Arial"/>
          <w:color w:val="auto"/>
          <w:sz w:val="22"/>
          <w:szCs w:val="22"/>
        </w:rPr>
        <w:t>3.1.  Objetivo General</w:t>
      </w:r>
      <w:r w:rsidR="007F6A7A">
        <w:rPr>
          <w:rFonts w:ascii="Arial" w:hAnsi="Arial" w:cs="Arial"/>
          <w:color w:val="auto"/>
          <w:sz w:val="22"/>
          <w:szCs w:val="22"/>
        </w:rPr>
        <w:t xml:space="preserve"> </w:t>
      </w:r>
    </w:p>
    <w:p w:rsidR="007F6A7A" w:rsidRDefault="007F6A7A" w:rsidP="005773EF">
      <w:pPr>
        <w:spacing w:line="240" w:lineRule="atLeast"/>
      </w:pPr>
    </w:p>
    <w:p w:rsidR="00B84130" w:rsidRPr="007F6A7A" w:rsidRDefault="007F6A7A" w:rsidP="005773EF">
      <w:pPr>
        <w:spacing w:line="240" w:lineRule="atLeast"/>
        <w:jc w:val="both"/>
        <w:rPr>
          <w:rFonts w:ascii="Arial" w:hAnsi="Arial" w:cs="Arial"/>
        </w:rPr>
      </w:pPr>
      <w:r w:rsidRPr="007F6A7A">
        <w:rPr>
          <w:rFonts w:ascii="Arial" w:hAnsi="Arial" w:cs="Arial"/>
        </w:rPr>
        <w:t xml:space="preserve">Incorporar la formación en valores ciudadanos en la oferta de programas de recreación y deportes que permitan la apropiación y </w:t>
      </w:r>
      <w:r w:rsidR="005773EF" w:rsidRPr="007F6A7A">
        <w:rPr>
          <w:rFonts w:ascii="Arial" w:hAnsi="Arial" w:cs="Arial"/>
        </w:rPr>
        <w:t>resignificación</w:t>
      </w:r>
      <w:r w:rsidRPr="007F6A7A">
        <w:rPr>
          <w:rFonts w:ascii="Arial" w:hAnsi="Arial" w:cs="Arial"/>
        </w:rPr>
        <w:t xml:space="preserve"> de la vida social y comunitaria</w:t>
      </w:r>
      <w:r>
        <w:rPr>
          <w:rFonts w:ascii="Arial" w:hAnsi="Arial" w:cs="Arial"/>
        </w:rPr>
        <w:t>.</w:t>
      </w:r>
    </w:p>
    <w:p w:rsidR="00B84130" w:rsidRPr="002C4912" w:rsidRDefault="00B84130" w:rsidP="005773EF">
      <w:pPr>
        <w:pStyle w:val="Ttulo21"/>
        <w:tabs>
          <w:tab w:val="clear" w:pos="0"/>
        </w:tabs>
        <w:spacing w:line="240" w:lineRule="atLeast"/>
        <w:jc w:val="both"/>
        <w:rPr>
          <w:rFonts w:ascii="Arial" w:hAnsi="Arial" w:cs="Arial"/>
          <w:sz w:val="22"/>
          <w:szCs w:val="22"/>
        </w:rPr>
      </w:pPr>
      <w:r w:rsidRPr="002C4912">
        <w:rPr>
          <w:rFonts w:ascii="Arial" w:hAnsi="Arial" w:cs="Arial"/>
          <w:color w:val="000000"/>
          <w:sz w:val="22"/>
          <w:szCs w:val="22"/>
        </w:rPr>
        <w:t>3.2. Objetivo específico</w:t>
      </w:r>
    </w:p>
    <w:p w:rsidR="00B84130" w:rsidRP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t>- Desarrollar acciones de recreación y deporte con un lineamiento pedagógico unificado que incluya los valores de confianza, solidaridad, trabajo en equipo y apropiación del espacio público</w:t>
      </w:r>
    </w:p>
    <w:p w:rsidR="007F6A7A" w:rsidRP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t>- Contribuir a la formación de valores ciudadanos por medio de la recreación y el deporte comunitario</w:t>
      </w:r>
    </w:p>
    <w:p w:rsidR="007F6A7A" w:rsidRDefault="007F6A7A" w:rsidP="005773EF">
      <w:pPr>
        <w:pStyle w:val="Textoindependiente1"/>
        <w:spacing w:line="240" w:lineRule="atLeast"/>
        <w:jc w:val="both"/>
        <w:rPr>
          <w:rFonts w:ascii="Arial" w:eastAsia="SimSun" w:hAnsi="Arial" w:cs="Arial"/>
          <w:sz w:val="24"/>
          <w:szCs w:val="24"/>
          <w:lang w:val="es-CO" w:bidi="hi-IN"/>
        </w:rPr>
      </w:pPr>
      <w:r w:rsidRPr="007F6A7A">
        <w:rPr>
          <w:rFonts w:ascii="Arial" w:eastAsia="SimSun" w:hAnsi="Arial" w:cs="Arial"/>
          <w:sz w:val="24"/>
          <w:szCs w:val="24"/>
          <w:lang w:val="es-CO" w:bidi="hi-IN"/>
        </w:rPr>
        <w:lastRenderedPageBreak/>
        <w:t>- Contar con información sistemática y analítica que permita orientar la recreación, el deporte y la actividad física en Bogotá</w:t>
      </w:r>
    </w:p>
    <w:p w:rsidR="007F6A7A" w:rsidRPr="007F6A7A" w:rsidRDefault="007F6A7A" w:rsidP="005773EF">
      <w:pPr>
        <w:pStyle w:val="Textoindependiente1"/>
        <w:spacing w:line="240" w:lineRule="atLeast"/>
        <w:jc w:val="both"/>
        <w:rPr>
          <w:rFonts w:ascii="Arial" w:eastAsia="SimSun" w:hAnsi="Arial" w:cs="Arial"/>
          <w:sz w:val="24"/>
          <w:szCs w:val="24"/>
          <w:lang w:val="es-CO" w:bidi="hi-IN"/>
        </w:rPr>
      </w:pPr>
    </w:p>
    <w:p w:rsidR="00B84130" w:rsidRPr="005773EF" w:rsidRDefault="00B84130" w:rsidP="005773EF">
      <w:pPr>
        <w:pStyle w:val="Textoindependiente1"/>
        <w:spacing w:line="240" w:lineRule="atLeast"/>
        <w:rPr>
          <w:rFonts w:ascii="Arial" w:eastAsia="SimSun" w:hAnsi="Arial" w:cs="Arial"/>
          <w:b/>
          <w:bCs/>
          <w:sz w:val="24"/>
          <w:szCs w:val="24"/>
          <w:lang w:val="es-CO" w:bidi="hi-IN"/>
        </w:rPr>
      </w:pPr>
      <w:r w:rsidRPr="005773EF">
        <w:rPr>
          <w:rFonts w:ascii="Arial" w:eastAsia="SimSun" w:hAnsi="Arial" w:cs="Arial"/>
          <w:b/>
          <w:bCs/>
          <w:sz w:val="24"/>
          <w:szCs w:val="24"/>
          <w:lang w:val="es-CO" w:bidi="hi-IN"/>
        </w:rPr>
        <w:t>4. PLANTEAMIENTO Y SELECCIÓN DE ALTERNATIVAS</w:t>
      </w:r>
      <w:r w:rsidR="00F5293C" w:rsidRPr="005773EF">
        <w:rPr>
          <w:rFonts w:ascii="Arial" w:eastAsia="SimSun" w:hAnsi="Arial" w:cs="Arial"/>
          <w:b/>
          <w:bCs/>
          <w:sz w:val="24"/>
          <w:szCs w:val="24"/>
          <w:lang w:val="es-CO" w:bidi="hi-IN"/>
        </w:rPr>
        <w:t xml:space="preserve"> (incluya la descripción técnica de la alternativa)</w:t>
      </w:r>
    </w:p>
    <w:p w:rsidR="000044C5"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Creación  e implementación de una estrategia de formación en valores ciudadanos y gestión del conocimiento para las actividades de recreación y deporte.</w:t>
      </w:r>
    </w:p>
    <w:p w:rsidR="007F6A7A"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DESCRIPCIÓN TÉCNICA: Desarrollo de una estrategia de información, comunicación y gestión del conocimiento de las actividades de recreación y deporte, orientadas a la incorporación de valores ciudadanos a partir de tres componentes: generación de la oferta de actividades con la integración de valores ciudadanos; la aplicación de la gestión del conocimiento a los profesionales de recreación y deporte del  IDRD así como el desarrollo de un sistema de información que facilite el aprovechamiento del conocimiento y la información para la toma de decisiones y la promoción de las acciones de recreación y deporte.</w:t>
      </w:r>
    </w:p>
    <w:p w:rsidR="007F6A7A" w:rsidRPr="005773EF" w:rsidRDefault="007F6A7A" w:rsidP="005773EF">
      <w:pPr>
        <w:pStyle w:val="Textoindependiente1"/>
        <w:spacing w:line="240" w:lineRule="atLeast"/>
        <w:rPr>
          <w:rFonts w:ascii="Arial" w:eastAsia="SimSun" w:hAnsi="Arial" w:cs="Arial"/>
          <w:sz w:val="24"/>
          <w:szCs w:val="24"/>
          <w:lang w:val="es-CO" w:bidi="hi-IN"/>
        </w:rPr>
      </w:pPr>
    </w:p>
    <w:p w:rsidR="007F6A7A" w:rsidRPr="005773EF" w:rsidRDefault="007F6A7A" w:rsidP="005773EF">
      <w:pPr>
        <w:pStyle w:val="Textoindependiente1"/>
        <w:spacing w:line="240" w:lineRule="atLeast"/>
        <w:jc w:val="both"/>
        <w:rPr>
          <w:rFonts w:ascii="Arial" w:eastAsia="SimSun" w:hAnsi="Arial" w:cs="Arial"/>
          <w:sz w:val="24"/>
          <w:szCs w:val="24"/>
          <w:lang w:val="es-CO" w:bidi="hi-IN"/>
        </w:rPr>
      </w:pPr>
      <w:r w:rsidRPr="005773EF">
        <w:rPr>
          <w:rFonts w:ascii="Arial" w:eastAsia="SimSun" w:hAnsi="Arial" w:cs="Arial"/>
          <w:sz w:val="24"/>
          <w:szCs w:val="24"/>
          <w:lang w:val="es-CO" w:bidi="hi-IN"/>
        </w:rPr>
        <w:t>Contratación de servicios para la incorporación y la formación en valores ciudadanos en las actividades de recreación y deporte</w:t>
      </w:r>
    </w:p>
    <w:p w:rsidR="000044C5" w:rsidRDefault="007F6A7A" w:rsidP="005773EF">
      <w:pPr>
        <w:pStyle w:val="Textoindependiente1"/>
        <w:spacing w:line="240" w:lineRule="atLeast"/>
        <w:jc w:val="both"/>
        <w:rPr>
          <w:rFonts w:ascii="Arial" w:hAnsi="Arial" w:cs="Arial"/>
        </w:rPr>
      </w:pPr>
      <w:r w:rsidRPr="005773EF">
        <w:rPr>
          <w:rFonts w:ascii="Arial" w:eastAsia="SimSun" w:hAnsi="Arial" w:cs="Arial"/>
          <w:sz w:val="24"/>
          <w:szCs w:val="24"/>
          <w:lang w:val="es-CO" w:bidi="hi-IN"/>
        </w:rPr>
        <w:t>DESCRIPCIÓN TÉCNICA: Contratación de servicios para la incorporación y la formación en valores ciudadanos para la oferta de recreación y deporte que integre: actividades de recreación y deporte ofrecidas por el oferente para la población beneficiaria, así como la creación y el diseño de un sistema de información para la gestión del conocimiento y toma de decisiones de las actividades de recreación y deporte</w:t>
      </w:r>
      <w:r w:rsidRPr="007F6A7A">
        <w:rPr>
          <w:rFonts w:ascii="Arial" w:hAnsi="Arial" w:cs="Arial"/>
        </w:rPr>
        <w:t>.</w:t>
      </w:r>
    </w:p>
    <w:p w:rsidR="003828E0" w:rsidRPr="002C4912" w:rsidRDefault="003828E0" w:rsidP="00ED2E6C">
      <w:pPr>
        <w:pStyle w:val="Textoindependiente1"/>
        <w:jc w:val="both"/>
        <w:rPr>
          <w:rFonts w:ascii="Arial" w:hAnsi="Arial" w:cs="Arial"/>
        </w:rPr>
      </w:pPr>
    </w:p>
    <w:p w:rsidR="00B84130" w:rsidRDefault="00B84130">
      <w:pPr>
        <w:pStyle w:val="Textoindependiente1"/>
        <w:spacing w:line="360" w:lineRule="auto"/>
        <w:jc w:val="both"/>
        <w:rPr>
          <w:rFonts w:ascii="Arial" w:hAnsi="Arial" w:cs="Arial"/>
          <w:b/>
          <w:bCs/>
          <w:color w:val="000000"/>
        </w:rPr>
      </w:pPr>
      <w:r w:rsidRPr="002C4912">
        <w:rPr>
          <w:rFonts w:ascii="Arial" w:hAnsi="Arial" w:cs="Arial"/>
          <w:b/>
          <w:bCs/>
          <w:color w:val="000000"/>
        </w:rPr>
        <w:t>5. METAS DEL PROYECTO</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2548"/>
        <w:gridCol w:w="1388"/>
        <w:gridCol w:w="2215"/>
        <w:gridCol w:w="2769"/>
      </w:tblGrid>
      <w:tr w:rsidR="00ED2E6C" w:rsidRPr="004069A4" w:rsidTr="004069A4">
        <w:trPr>
          <w:trHeight w:val="53"/>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No.</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PROCESO</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MAGNITUD</w:t>
            </w:r>
          </w:p>
        </w:tc>
        <w:tc>
          <w:tcPr>
            <w:tcW w:w="1144"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UNIDAD</w:t>
            </w:r>
          </w:p>
        </w:tc>
        <w:tc>
          <w:tcPr>
            <w:tcW w:w="1430"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
                <w:bCs/>
                <w:color w:val="000000"/>
                <w:sz w:val="20"/>
                <w:szCs w:val="20"/>
              </w:rPr>
            </w:pPr>
            <w:r w:rsidRPr="004069A4">
              <w:rPr>
                <w:rFonts w:ascii="Arial" w:hAnsi="Arial" w:cs="Arial"/>
                <w:b/>
                <w:bCs/>
                <w:color w:val="000000"/>
                <w:sz w:val="20"/>
                <w:szCs w:val="20"/>
              </w:rPr>
              <w:t>DESCRIPCIÓN</w:t>
            </w:r>
          </w:p>
        </w:tc>
      </w:tr>
      <w:tr w:rsidR="00ED2E6C" w:rsidRPr="004069A4" w:rsidTr="00204E79">
        <w:trPr>
          <w:trHeight w:val="114"/>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FFFFFF"/>
            <w:vAlign w:val="center"/>
          </w:tcPr>
          <w:p w:rsidR="00ED2E6C" w:rsidRPr="00173413" w:rsidRDefault="0054491B" w:rsidP="004069A4">
            <w:pPr>
              <w:pStyle w:val="Textoindependiente1"/>
              <w:spacing w:after="0" w:line="240" w:lineRule="auto"/>
              <w:jc w:val="center"/>
              <w:rPr>
                <w:rFonts w:ascii="Arial" w:hAnsi="Arial" w:cs="Arial"/>
                <w:bCs/>
                <w:sz w:val="20"/>
                <w:szCs w:val="20"/>
              </w:rPr>
            </w:pPr>
            <w:r>
              <w:rPr>
                <w:rFonts w:ascii="Arial" w:hAnsi="Arial" w:cs="Arial"/>
                <w:bCs/>
                <w:sz w:val="20"/>
                <w:szCs w:val="20"/>
              </w:rPr>
              <w:t>82.575</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A</w:t>
            </w:r>
            <w:r w:rsidR="00ED2E6C" w:rsidRPr="004069A4">
              <w:rPr>
                <w:rFonts w:ascii="Arial" w:hAnsi="Arial" w:cs="Arial"/>
                <w:bCs/>
                <w:color w:val="000000"/>
                <w:sz w:val="20"/>
                <w:szCs w:val="20"/>
              </w:rPr>
              <w:t>cciones recreativas comunitarias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que integren herramientas para la apropiación de los valores ciudadanos</w:t>
            </w:r>
          </w:p>
        </w:tc>
      </w:tr>
      <w:tr w:rsidR="00ED2E6C" w:rsidRPr="004069A4" w:rsidTr="00204E79">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2</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FFFFFF"/>
            <w:vAlign w:val="center"/>
          </w:tcPr>
          <w:p w:rsidR="00ED2E6C" w:rsidRPr="00173413" w:rsidRDefault="00B5734E" w:rsidP="004069A4">
            <w:pPr>
              <w:pStyle w:val="Textoindependiente1"/>
              <w:spacing w:after="0" w:line="240" w:lineRule="auto"/>
              <w:jc w:val="center"/>
              <w:rPr>
                <w:rFonts w:ascii="Arial" w:hAnsi="Arial" w:cs="Arial"/>
                <w:bCs/>
                <w:sz w:val="20"/>
                <w:szCs w:val="20"/>
              </w:rPr>
            </w:pPr>
            <w:r w:rsidRPr="00BD616B">
              <w:rPr>
                <w:rFonts w:ascii="Arial" w:hAnsi="Arial" w:cs="Arial"/>
                <w:bCs/>
                <w:sz w:val="20"/>
                <w:szCs w:val="20"/>
              </w:rPr>
              <w:t>2</w:t>
            </w:r>
            <w:r w:rsidR="0054491B">
              <w:rPr>
                <w:rFonts w:ascii="Arial" w:hAnsi="Arial" w:cs="Arial"/>
                <w:bCs/>
                <w:sz w:val="20"/>
                <w:szCs w:val="20"/>
              </w:rPr>
              <w:t>33</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A</w:t>
            </w:r>
            <w:r w:rsidR="00ED2E6C" w:rsidRPr="004069A4">
              <w:rPr>
                <w:rFonts w:ascii="Arial" w:hAnsi="Arial" w:cs="Arial"/>
                <w:bCs/>
                <w:color w:val="000000"/>
                <w:sz w:val="20"/>
                <w:szCs w:val="20"/>
              </w:rPr>
              <w:t>ctividades deportivas comunitarias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que integren herramientas para la apropiación de los valores ciudadanos</w:t>
            </w:r>
          </w:p>
        </w:tc>
      </w:tr>
      <w:tr w:rsidR="00ED2E6C" w:rsidRPr="004069A4" w:rsidTr="004069A4">
        <w:trPr>
          <w:trHeight w:val="519"/>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3</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 e implementar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L</w:t>
            </w:r>
            <w:r w:rsidR="00ED2E6C" w:rsidRPr="004069A4">
              <w:rPr>
                <w:rFonts w:ascii="Arial" w:hAnsi="Arial" w:cs="Arial"/>
                <w:bCs/>
                <w:color w:val="000000"/>
                <w:sz w:val="20"/>
                <w:szCs w:val="20"/>
              </w:rPr>
              <w:t>aboratorio</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investigación de acciones recreativas, deportivas y de actividad física</w:t>
            </w:r>
          </w:p>
        </w:tc>
      </w:tr>
      <w:tr w:rsidR="00ED2E6C" w:rsidRPr="004069A4" w:rsidTr="004069A4">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4</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Desarrollar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16</w:t>
            </w:r>
          </w:p>
        </w:tc>
        <w:tc>
          <w:tcPr>
            <w:tcW w:w="1144"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 xml:space="preserve"> </w:t>
            </w:r>
            <w:r w:rsidR="002D7EAD" w:rsidRPr="004069A4">
              <w:rPr>
                <w:rFonts w:ascii="Arial" w:hAnsi="Arial" w:cs="Arial"/>
                <w:bCs/>
                <w:color w:val="000000"/>
                <w:sz w:val="20"/>
                <w:szCs w:val="20"/>
              </w:rPr>
              <w:t>C</w:t>
            </w:r>
            <w:r w:rsidRPr="004069A4">
              <w:rPr>
                <w:rFonts w:ascii="Arial" w:hAnsi="Arial" w:cs="Arial"/>
                <w:bCs/>
                <w:color w:val="000000"/>
                <w:sz w:val="20"/>
                <w:szCs w:val="20"/>
              </w:rPr>
              <w:t>ampañas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difusión, promoción y socialización de la estrategia de formación ciudadana abierta a la ciudadanía</w:t>
            </w:r>
          </w:p>
        </w:tc>
      </w:tr>
      <w:tr w:rsidR="002D7EAD" w:rsidRPr="004069A4" w:rsidTr="004069A4">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5</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Realizar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16</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J</w:t>
            </w:r>
            <w:r w:rsidR="00ED2E6C" w:rsidRPr="004069A4">
              <w:rPr>
                <w:rFonts w:ascii="Arial" w:hAnsi="Arial" w:cs="Arial"/>
                <w:bCs/>
                <w:color w:val="000000"/>
                <w:sz w:val="20"/>
                <w:szCs w:val="20"/>
              </w:rPr>
              <w:t>ornadas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fortalecimiento metodológico a los gestores de recreación y deporte</w:t>
            </w:r>
          </w:p>
        </w:tc>
      </w:tr>
      <w:tr w:rsidR="002D7EAD" w:rsidRPr="004069A4" w:rsidTr="004069A4">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6</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Elaborar e implementar</w:t>
            </w:r>
          </w:p>
        </w:tc>
        <w:tc>
          <w:tcPr>
            <w:tcW w:w="717" w:type="pct"/>
            <w:shd w:val="clear" w:color="auto" w:fill="auto"/>
            <w:vAlign w:val="center"/>
          </w:tcPr>
          <w:p w:rsidR="00ED2E6C" w:rsidRPr="004069A4" w:rsidRDefault="001E17E3" w:rsidP="004069A4">
            <w:pPr>
              <w:pStyle w:val="Textoindependiente1"/>
              <w:spacing w:after="0" w:line="240" w:lineRule="auto"/>
              <w:jc w:val="center"/>
              <w:rPr>
                <w:rFonts w:ascii="Arial" w:hAnsi="Arial" w:cs="Arial"/>
                <w:bCs/>
                <w:color w:val="000000"/>
                <w:sz w:val="20"/>
                <w:szCs w:val="20"/>
              </w:rPr>
            </w:pPr>
            <w:r>
              <w:rPr>
                <w:rFonts w:ascii="Arial" w:hAnsi="Arial" w:cs="Arial"/>
                <w:bCs/>
                <w:color w:val="000000"/>
                <w:sz w:val="20"/>
                <w:szCs w:val="20"/>
              </w:rPr>
              <w:t>5</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G</w:t>
            </w:r>
            <w:r w:rsidR="00ED2E6C" w:rsidRPr="004069A4">
              <w:rPr>
                <w:rFonts w:ascii="Arial" w:hAnsi="Arial" w:cs="Arial"/>
                <w:bCs/>
                <w:color w:val="000000"/>
                <w:sz w:val="20"/>
                <w:szCs w:val="20"/>
              </w:rPr>
              <w:t>uías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 xml:space="preserve">pedagógicas para la formación ciudadana a </w:t>
            </w:r>
            <w:r w:rsidRPr="004069A4">
              <w:rPr>
                <w:rFonts w:ascii="Arial" w:hAnsi="Arial" w:cs="Arial"/>
                <w:sz w:val="20"/>
                <w:szCs w:val="20"/>
              </w:rPr>
              <w:lastRenderedPageBreak/>
              <w:t>través de la recreación y el deporte</w:t>
            </w:r>
          </w:p>
        </w:tc>
      </w:tr>
      <w:tr w:rsidR="002D7EAD" w:rsidRPr="004069A4" w:rsidTr="004069A4">
        <w:trPr>
          <w:trHeight w:val="520"/>
          <w:jc w:val="center"/>
        </w:trPr>
        <w:tc>
          <w:tcPr>
            <w:tcW w:w="393"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lastRenderedPageBreak/>
              <w:t>7</w:t>
            </w:r>
          </w:p>
        </w:tc>
        <w:tc>
          <w:tcPr>
            <w:tcW w:w="1316"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Fortalecer</w:t>
            </w:r>
          </w:p>
        </w:tc>
        <w:tc>
          <w:tcPr>
            <w:tcW w:w="717" w:type="pct"/>
            <w:shd w:val="clear" w:color="auto" w:fill="auto"/>
            <w:vAlign w:val="center"/>
          </w:tcPr>
          <w:p w:rsidR="00ED2E6C" w:rsidRPr="004069A4" w:rsidRDefault="00ED2E6C"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20</w:t>
            </w:r>
          </w:p>
        </w:tc>
        <w:tc>
          <w:tcPr>
            <w:tcW w:w="1144" w:type="pct"/>
            <w:shd w:val="clear" w:color="auto" w:fill="auto"/>
            <w:vAlign w:val="center"/>
          </w:tcPr>
          <w:p w:rsidR="00ED2E6C" w:rsidRPr="004069A4" w:rsidRDefault="002D7EAD" w:rsidP="004069A4">
            <w:pPr>
              <w:pStyle w:val="Textoindependiente1"/>
              <w:spacing w:after="0" w:line="240" w:lineRule="auto"/>
              <w:jc w:val="center"/>
              <w:rPr>
                <w:rFonts w:ascii="Arial" w:hAnsi="Arial" w:cs="Arial"/>
                <w:bCs/>
                <w:color w:val="000000"/>
                <w:sz w:val="20"/>
                <w:szCs w:val="20"/>
              </w:rPr>
            </w:pPr>
            <w:r w:rsidRPr="004069A4">
              <w:rPr>
                <w:rFonts w:ascii="Arial" w:hAnsi="Arial" w:cs="Arial"/>
                <w:bCs/>
                <w:color w:val="000000"/>
                <w:sz w:val="20"/>
                <w:szCs w:val="20"/>
              </w:rPr>
              <w:t>C</w:t>
            </w:r>
            <w:r w:rsidR="00ED2E6C" w:rsidRPr="004069A4">
              <w:rPr>
                <w:rFonts w:ascii="Arial" w:hAnsi="Arial" w:cs="Arial"/>
                <w:bCs/>
                <w:color w:val="000000"/>
                <w:sz w:val="20"/>
                <w:szCs w:val="20"/>
              </w:rPr>
              <w:t>onsejos locales</w:t>
            </w:r>
          </w:p>
        </w:tc>
        <w:tc>
          <w:tcPr>
            <w:tcW w:w="1430" w:type="pct"/>
            <w:shd w:val="clear" w:color="auto" w:fill="auto"/>
            <w:vAlign w:val="center"/>
          </w:tcPr>
          <w:p w:rsidR="00ED2E6C" w:rsidRPr="004069A4" w:rsidRDefault="002D7EAD" w:rsidP="004069A4">
            <w:pPr>
              <w:pStyle w:val="Textoindependiente1"/>
              <w:spacing w:after="0" w:line="240" w:lineRule="auto"/>
              <w:jc w:val="both"/>
              <w:rPr>
                <w:rFonts w:ascii="Arial" w:hAnsi="Arial" w:cs="Arial"/>
                <w:b/>
                <w:bCs/>
                <w:color w:val="000000"/>
                <w:sz w:val="20"/>
                <w:szCs w:val="20"/>
              </w:rPr>
            </w:pPr>
            <w:r w:rsidRPr="004069A4">
              <w:rPr>
                <w:rFonts w:ascii="Arial" w:hAnsi="Arial" w:cs="Arial"/>
                <w:sz w:val="20"/>
                <w:szCs w:val="20"/>
              </w:rPr>
              <w:t>de deporte, recreación, actividad física, parques, escenarios y equipamientos recreativos y deportivos DRAFE</w:t>
            </w:r>
          </w:p>
        </w:tc>
      </w:tr>
    </w:tbl>
    <w:p w:rsidR="000044C5" w:rsidRPr="002C4912" w:rsidRDefault="000044C5">
      <w:pPr>
        <w:pStyle w:val="Textoindependiente1"/>
        <w:spacing w:line="360" w:lineRule="auto"/>
        <w:jc w:val="both"/>
        <w:rPr>
          <w:rFonts w:ascii="Arial" w:hAnsi="Arial" w:cs="Arial"/>
        </w:rPr>
      </w:pPr>
    </w:p>
    <w:p w:rsidR="00B84130" w:rsidRPr="002C4912" w:rsidRDefault="00B84130">
      <w:pPr>
        <w:pStyle w:val="Textoindependiente1"/>
        <w:spacing w:line="360" w:lineRule="auto"/>
        <w:jc w:val="both"/>
        <w:rPr>
          <w:rFonts w:ascii="Arial" w:hAnsi="Arial" w:cs="Arial"/>
        </w:rPr>
      </w:pPr>
      <w:r w:rsidRPr="002C4912">
        <w:rPr>
          <w:rFonts w:ascii="Arial" w:hAnsi="Arial" w:cs="Arial"/>
          <w:b/>
          <w:bCs/>
          <w:color w:val="000000"/>
        </w:rPr>
        <w:t>6. FINANCIAMIENTO DEL PROYECTO</w:t>
      </w:r>
    </w:p>
    <w:p w:rsidR="00B84130" w:rsidRPr="002C4912" w:rsidRDefault="00B84130">
      <w:pPr>
        <w:spacing w:line="360" w:lineRule="auto"/>
        <w:jc w:val="both"/>
        <w:rPr>
          <w:rFonts w:ascii="Arial" w:hAnsi="Arial" w:cs="Arial"/>
          <w:sz w:val="22"/>
          <w:szCs w:val="22"/>
        </w:rPr>
      </w:pPr>
      <w:r w:rsidRPr="002C4912">
        <w:rPr>
          <w:rFonts w:ascii="Arial" w:hAnsi="Arial" w:cs="Arial"/>
          <w:sz w:val="22"/>
          <w:szCs w:val="22"/>
        </w:rPr>
        <w:t xml:space="preserve">Los recursos para el financiamiento de este </w:t>
      </w:r>
      <w:r w:rsidR="00F35868" w:rsidRPr="002C4912">
        <w:rPr>
          <w:rFonts w:ascii="Arial" w:hAnsi="Arial" w:cs="Arial"/>
          <w:sz w:val="22"/>
          <w:szCs w:val="22"/>
        </w:rPr>
        <w:t>proyecto</w:t>
      </w:r>
      <w:r w:rsidRPr="002C4912">
        <w:rPr>
          <w:rFonts w:ascii="Arial" w:hAnsi="Arial" w:cs="Arial"/>
          <w:sz w:val="22"/>
          <w:szCs w:val="22"/>
        </w:rPr>
        <w:t xml:space="preserve"> provienen del presupuesto de inversión directa del I.D.R.D., y su distribución anual es la siguiente:</w:t>
      </w:r>
    </w:p>
    <w:p w:rsidR="00B84130" w:rsidRPr="002C4912" w:rsidRDefault="00B84130">
      <w:pPr>
        <w:pStyle w:val="LO-Normal"/>
        <w:autoSpaceDE w:val="0"/>
        <w:spacing w:line="248" w:lineRule="exact"/>
        <w:ind w:left="116"/>
        <w:rPr>
          <w:rFonts w:ascii="Arial" w:hAnsi="Arial" w:cs="Arial"/>
          <w:color w:val="000000"/>
          <w:sz w:val="22"/>
          <w:szCs w:val="22"/>
        </w:rPr>
      </w:pPr>
    </w:p>
    <w:p w:rsidR="00B84130" w:rsidRPr="002C4912" w:rsidRDefault="00B84130">
      <w:pPr>
        <w:pStyle w:val="LO-Normal"/>
        <w:autoSpaceDE w:val="0"/>
        <w:spacing w:line="248" w:lineRule="exact"/>
        <w:ind w:left="116"/>
        <w:rPr>
          <w:rFonts w:ascii="Arial" w:hAnsi="Arial" w:cs="Arial"/>
          <w:sz w:val="22"/>
          <w:szCs w:val="22"/>
        </w:rPr>
      </w:pPr>
      <w:r w:rsidRPr="002C4912">
        <w:rPr>
          <w:rStyle w:val="Fuentedeprrafopredeter2"/>
          <w:rFonts w:ascii="Arial" w:hAnsi="Arial" w:cs="Arial"/>
          <w:b/>
          <w:bCs/>
          <w:color w:val="000000"/>
          <w:spacing w:val="-1"/>
          <w:sz w:val="22"/>
          <w:szCs w:val="22"/>
        </w:rPr>
        <w:t>CO</w:t>
      </w:r>
      <w:r w:rsidRPr="002C4912">
        <w:rPr>
          <w:rStyle w:val="Fuentedeprrafopredeter2"/>
          <w:rFonts w:ascii="Arial" w:hAnsi="Arial" w:cs="Arial"/>
          <w:b/>
          <w:bCs/>
          <w:color w:val="000000"/>
          <w:sz w:val="22"/>
          <w:szCs w:val="22"/>
        </w:rPr>
        <w:t>M</w:t>
      </w:r>
      <w:r w:rsidRPr="002C4912">
        <w:rPr>
          <w:rStyle w:val="Fuentedeprrafopredeter2"/>
          <w:rFonts w:ascii="Arial" w:hAnsi="Arial" w:cs="Arial"/>
          <w:b/>
          <w:bCs/>
          <w:color w:val="000000"/>
          <w:spacing w:val="-1"/>
          <w:sz w:val="22"/>
          <w:szCs w:val="22"/>
        </w:rPr>
        <w:t>P</w:t>
      </w:r>
      <w:r w:rsidRPr="002C4912">
        <w:rPr>
          <w:rStyle w:val="Fuentedeprrafopredeter2"/>
          <w:rFonts w:ascii="Arial" w:hAnsi="Arial" w:cs="Arial"/>
          <w:b/>
          <w:bCs/>
          <w:color w:val="000000"/>
          <w:spacing w:val="1"/>
          <w:sz w:val="22"/>
          <w:szCs w:val="22"/>
        </w:rPr>
        <w:t>ON</w:t>
      </w:r>
      <w:r w:rsidRPr="002C4912">
        <w:rPr>
          <w:rStyle w:val="Fuentedeprrafopredeter2"/>
          <w:rFonts w:ascii="Arial" w:hAnsi="Arial" w:cs="Arial"/>
          <w:b/>
          <w:bCs/>
          <w:color w:val="000000"/>
          <w:spacing w:val="-1"/>
          <w:sz w:val="22"/>
          <w:szCs w:val="22"/>
        </w:rPr>
        <w:t>EN</w:t>
      </w:r>
      <w:r w:rsidRPr="002C4912">
        <w:rPr>
          <w:rStyle w:val="Fuentedeprrafopredeter2"/>
          <w:rFonts w:ascii="Arial" w:hAnsi="Arial" w:cs="Arial"/>
          <w:b/>
          <w:bCs/>
          <w:color w:val="000000"/>
          <w:spacing w:val="1"/>
          <w:sz w:val="22"/>
          <w:szCs w:val="22"/>
        </w:rPr>
        <w:t>T</w:t>
      </w:r>
      <w:r w:rsidRPr="002C4912">
        <w:rPr>
          <w:rStyle w:val="Fuentedeprrafopredeter2"/>
          <w:rFonts w:ascii="Arial" w:hAnsi="Arial" w:cs="Arial"/>
          <w:b/>
          <w:bCs/>
          <w:color w:val="000000"/>
          <w:spacing w:val="-1"/>
          <w:sz w:val="22"/>
          <w:szCs w:val="22"/>
        </w:rPr>
        <w:t>E</w:t>
      </w:r>
      <w:r w:rsidRPr="002C4912">
        <w:rPr>
          <w:rStyle w:val="Fuentedeprrafopredeter2"/>
          <w:rFonts w:ascii="Arial" w:hAnsi="Arial" w:cs="Arial"/>
          <w:b/>
          <w:bCs/>
          <w:color w:val="000000"/>
          <w:sz w:val="22"/>
          <w:szCs w:val="22"/>
        </w:rPr>
        <w:t>S</w:t>
      </w:r>
    </w:p>
    <w:p w:rsidR="00B84130" w:rsidRPr="002C4912" w:rsidRDefault="00B84130">
      <w:pPr>
        <w:pStyle w:val="LO-Normal"/>
        <w:autoSpaceDE w:val="0"/>
        <w:spacing w:before="19" w:line="240" w:lineRule="exact"/>
        <w:jc w:val="right"/>
        <w:rPr>
          <w:rFonts w:ascii="Arial" w:hAnsi="Arial" w:cs="Arial"/>
          <w:sz w:val="22"/>
          <w:szCs w:val="22"/>
        </w:rPr>
      </w:pPr>
      <w:r w:rsidRPr="002C4912">
        <w:rPr>
          <w:rStyle w:val="Fuentedeprrafopredeter2"/>
          <w:rFonts w:ascii="Arial" w:hAnsi="Arial" w:cs="Arial"/>
          <w:color w:val="000000"/>
          <w:sz w:val="22"/>
          <w:szCs w:val="22"/>
        </w:rPr>
        <w:t>Cifras en millones de pesos</w:t>
      </w:r>
    </w:p>
    <w:p w:rsidR="005261C6" w:rsidRPr="002C4912" w:rsidRDefault="005261C6" w:rsidP="00BA1E73">
      <w:pPr>
        <w:pStyle w:val="Prrafodelista1"/>
        <w:spacing w:line="276" w:lineRule="auto"/>
        <w:ind w:hanging="720"/>
        <w:rPr>
          <w:rFonts w:ascii="Arial" w:eastAsia="Times New Roman" w:hAnsi="Arial" w:cs="Arial"/>
          <w:kern w:val="0"/>
          <w:sz w:val="22"/>
          <w:szCs w:val="22"/>
          <w:lang w:eastAsia="es-CO" w:bidi="ar-SA"/>
        </w:rPr>
      </w:pPr>
    </w:p>
    <w:tbl>
      <w:tblPr>
        <w:tblW w:w="9685" w:type="dxa"/>
        <w:tblInd w:w="212" w:type="dxa"/>
        <w:tblCellMar>
          <w:left w:w="70" w:type="dxa"/>
          <w:right w:w="70" w:type="dxa"/>
        </w:tblCellMar>
        <w:tblLook w:val="04A0" w:firstRow="1" w:lastRow="0" w:firstColumn="1" w:lastColumn="0" w:noHBand="0" w:noVBand="1"/>
      </w:tblPr>
      <w:tblGrid>
        <w:gridCol w:w="3686"/>
        <w:gridCol w:w="1106"/>
        <w:gridCol w:w="932"/>
        <w:gridCol w:w="932"/>
        <w:gridCol w:w="1029"/>
        <w:gridCol w:w="932"/>
        <w:gridCol w:w="1068"/>
      </w:tblGrid>
      <w:tr w:rsidR="001E01DE" w:rsidRPr="00B65525" w:rsidTr="00B65525">
        <w:trPr>
          <w:trHeight w:val="722"/>
          <w:tblHeader/>
        </w:trPr>
        <w:tc>
          <w:tcPr>
            <w:tcW w:w="368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E01DE" w:rsidRDefault="001E01DE" w:rsidP="001E01DE">
            <w:pPr>
              <w:widowControl/>
              <w:suppressAutoHyphens w:val="0"/>
              <w:spacing w:line="240" w:lineRule="auto"/>
              <w:jc w:val="center"/>
              <w:textAlignment w:val="auto"/>
              <w:rPr>
                <w:rFonts w:ascii="Arial" w:eastAsia="Times New Roman" w:hAnsi="Arial" w:cs="Arial"/>
                <w:b/>
                <w:bCs/>
                <w:kern w:val="0"/>
                <w:sz w:val="18"/>
                <w:szCs w:val="18"/>
                <w:lang w:eastAsia="es-CO" w:bidi="ar-SA"/>
              </w:rPr>
            </w:pPr>
            <w:r>
              <w:rPr>
                <w:rFonts w:ascii="Arial" w:hAnsi="Arial" w:cs="Arial"/>
                <w:b/>
                <w:bCs/>
                <w:sz w:val="18"/>
                <w:szCs w:val="18"/>
              </w:rPr>
              <w:t>Componentes</w:t>
            </w:r>
          </w:p>
        </w:tc>
        <w:tc>
          <w:tcPr>
            <w:tcW w:w="1106" w:type="dxa"/>
            <w:tcBorders>
              <w:top w:val="single" w:sz="4" w:space="0" w:color="auto"/>
              <w:left w:val="nil"/>
              <w:bottom w:val="single" w:sz="4" w:space="0" w:color="auto"/>
              <w:right w:val="single" w:sz="4" w:space="0" w:color="auto"/>
            </w:tcBorders>
            <w:shd w:val="clear" w:color="000000" w:fill="F2F2F2"/>
            <w:vAlign w:val="center"/>
            <w:hideMark/>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Costo Año 1</w:t>
            </w:r>
          </w:p>
        </w:tc>
        <w:tc>
          <w:tcPr>
            <w:tcW w:w="932" w:type="dxa"/>
            <w:tcBorders>
              <w:top w:val="single" w:sz="4" w:space="0" w:color="auto"/>
              <w:left w:val="nil"/>
              <w:bottom w:val="single" w:sz="4" w:space="0" w:color="auto"/>
              <w:right w:val="single" w:sz="4" w:space="0" w:color="auto"/>
            </w:tcBorders>
            <w:shd w:val="clear" w:color="000000" w:fill="F2F2F2"/>
            <w:vAlign w:val="center"/>
            <w:hideMark/>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Costo Año 2</w:t>
            </w:r>
          </w:p>
        </w:tc>
        <w:tc>
          <w:tcPr>
            <w:tcW w:w="932" w:type="dxa"/>
            <w:tcBorders>
              <w:top w:val="single" w:sz="4" w:space="0" w:color="auto"/>
              <w:left w:val="nil"/>
              <w:bottom w:val="single" w:sz="4" w:space="0" w:color="auto"/>
              <w:right w:val="single" w:sz="4" w:space="0" w:color="auto"/>
            </w:tcBorders>
            <w:shd w:val="clear" w:color="000000" w:fill="F2F2F2"/>
            <w:vAlign w:val="center"/>
            <w:hideMark/>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Costo Año 3</w:t>
            </w:r>
          </w:p>
        </w:tc>
        <w:tc>
          <w:tcPr>
            <w:tcW w:w="1029" w:type="dxa"/>
            <w:tcBorders>
              <w:top w:val="single" w:sz="4" w:space="0" w:color="auto"/>
              <w:left w:val="nil"/>
              <w:bottom w:val="single" w:sz="4" w:space="0" w:color="auto"/>
              <w:right w:val="single" w:sz="4" w:space="0" w:color="auto"/>
            </w:tcBorders>
            <w:shd w:val="clear" w:color="000000" w:fill="F2F2F2"/>
            <w:vAlign w:val="center"/>
            <w:hideMark/>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Costo Año 4</w:t>
            </w:r>
          </w:p>
        </w:tc>
        <w:tc>
          <w:tcPr>
            <w:tcW w:w="932" w:type="dxa"/>
            <w:tcBorders>
              <w:top w:val="single" w:sz="4" w:space="0" w:color="auto"/>
              <w:left w:val="nil"/>
              <w:bottom w:val="single" w:sz="4" w:space="0" w:color="auto"/>
              <w:right w:val="single" w:sz="4" w:space="0" w:color="auto"/>
            </w:tcBorders>
            <w:shd w:val="clear" w:color="000000" w:fill="F2F2F2"/>
            <w:vAlign w:val="center"/>
            <w:hideMark/>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Costo Año 5</w:t>
            </w:r>
          </w:p>
        </w:tc>
        <w:tc>
          <w:tcPr>
            <w:tcW w:w="1068" w:type="dxa"/>
            <w:tcBorders>
              <w:top w:val="single" w:sz="4" w:space="0" w:color="auto"/>
              <w:left w:val="nil"/>
              <w:bottom w:val="single" w:sz="4" w:space="0" w:color="auto"/>
              <w:right w:val="single" w:sz="4" w:space="0" w:color="auto"/>
            </w:tcBorders>
            <w:shd w:val="clear" w:color="000000" w:fill="F2F2F2"/>
            <w:vAlign w:val="center"/>
            <w:hideMark/>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Costo Total</w:t>
            </w:r>
          </w:p>
        </w:tc>
      </w:tr>
      <w:tr w:rsidR="001E01DE" w:rsidRPr="00B65525" w:rsidTr="003A1CCF">
        <w:trPr>
          <w:trHeight w:val="734"/>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Personal contratado para las actividades propias de los procesos de mejoramiento de gestión de la entidad</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r>
      <w:tr w:rsidR="001E01DE" w:rsidRPr="00B65525" w:rsidTr="00B762BD">
        <w:trPr>
          <w:trHeight w:val="531"/>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Personal contratado para apoyar las actividades propias de recreación</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1792</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1792</w:t>
            </w:r>
          </w:p>
        </w:tc>
      </w:tr>
      <w:tr w:rsidR="001E01DE" w:rsidRPr="00B65525" w:rsidTr="00B762BD">
        <w:trPr>
          <w:trHeight w:val="553"/>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Personal contratado para apoyar las actividades propias de deportes</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125</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125</w:t>
            </w:r>
          </w:p>
        </w:tc>
      </w:tr>
      <w:tr w:rsidR="001E01DE" w:rsidRPr="00B65525" w:rsidTr="00B762BD">
        <w:trPr>
          <w:trHeight w:val="405"/>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Otros gastos operativos</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r>
      <w:tr w:rsidR="001E01DE" w:rsidRPr="00B65525" w:rsidTr="00B762BD">
        <w:trPr>
          <w:trHeight w:val="412"/>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Adquisición de hardware y/o software</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Implementos y logística  para la práctica deportiva y recreativa</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4188</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4188</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Servicios para la comunidad, sociales y personales</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13485</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16724</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10500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40709</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Servicios de alojamiento; servicios de suministro de comidas y bebidas; servicios de transporte; y servicios de distribución de electricidad, gas y agua</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444</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391</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250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1085</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Servicios prestados a las empresas y servicios de producción</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293</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64</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45</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402</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Productos Alimenticios, bebidas (excepto productos metálicos, maquinaria y equipo)</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837</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2614</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2250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5701</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Otros bienes transportables (excepto productos metálicos, maquinaria y equipo)</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73</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73</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Impuestos, Pagos De Derechos, Contribuciones, Multas Y Sanciones</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15</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15</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Logística</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2310</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2310</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Servicios De Alojamiento Comidas Y Bebidas</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7</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7</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Servicios Generales</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3517</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3517</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lastRenderedPageBreak/>
              <w:t>Software</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21</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 </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21</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Suministros</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482</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482</w:t>
            </w:r>
          </w:p>
        </w:tc>
      </w:tr>
      <w:tr w:rsidR="001E01DE" w:rsidRPr="00B65525" w:rsidTr="00B762BD">
        <w:trPr>
          <w:trHeight w:val="417"/>
        </w:trPr>
        <w:tc>
          <w:tcPr>
            <w:tcW w:w="3686" w:type="dxa"/>
            <w:tcBorders>
              <w:top w:val="nil"/>
              <w:left w:val="single" w:sz="4" w:space="0" w:color="auto"/>
              <w:bottom w:val="single" w:sz="4" w:space="0" w:color="auto"/>
              <w:right w:val="single" w:sz="4" w:space="0" w:color="auto"/>
            </w:tcBorders>
            <w:shd w:val="clear" w:color="auto" w:fill="auto"/>
            <w:noWrap/>
            <w:vAlign w:val="center"/>
          </w:tcPr>
          <w:p w:rsidR="001E01DE" w:rsidRDefault="001E01DE" w:rsidP="001E01DE">
            <w:pPr>
              <w:jc w:val="both"/>
              <w:rPr>
                <w:rFonts w:ascii="Arial" w:hAnsi="Arial" w:cs="Arial"/>
                <w:color w:val="000000"/>
                <w:sz w:val="18"/>
                <w:szCs w:val="18"/>
              </w:rPr>
            </w:pPr>
            <w:r>
              <w:rPr>
                <w:rFonts w:ascii="Arial" w:hAnsi="Arial" w:cs="Arial"/>
                <w:color w:val="000000"/>
                <w:sz w:val="18"/>
                <w:szCs w:val="18"/>
              </w:rPr>
              <w:t>Talento Humano</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sz w:val="18"/>
                <w:szCs w:val="18"/>
              </w:rPr>
            </w:pPr>
            <w:r>
              <w:rPr>
                <w:rFonts w:ascii="Arial" w:hAnsi="Arial" w:cs="Arial"/>
                <w:sz w:val="18"/>
                <w:szCs w:val="18"/>
              </w:rPr>
              <w:t>12857</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0</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color w:val="000000"/>
                <w:sz w:val="18"/>
                <w:szCs w:val="18"/>
              </w:rPr>
            </w:pPr>
            <w:r>
              <w:rPr>
                <w:rFonts w:ascii="Arial" w:hAnsi="Arial" w:cs="Arial"/>
                <w:color w:val="000000"/>
                <w:sz w:val="18"/>
                <w:szCs w:val="18"/>
              </w:rPr>
              <w:t>12857</w:t>
            </w:r>
          </w:p>
        </w:tc>
      </w:tr>
      <w:tr w:rsidR="001E01DE" w:rsidRPr="00B65525" w:rsidTr="00D719E6">
        <w:trPr>
          <w:trHeight w:val="529"/>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rsidR="001E01DE" w:rsidRDefault="001E01DE" w:rsidP="001E01DE">
            <w:pPr>
              <w:rPr>
                <w:rFonts w:ascii="Arial" w:hAnsi="Arial" w:cs="Arial"/>
                <w:b/>
                <w:bCs/>
                <w:sz w:val="18"/>
                <w:szCs w:val="18"/>
              </w:rPr>
            </w:pPr>
            <w:r>
              <w:rPr>
                <w:rFonts w:ascii="Arial" w:hAnsi="Arial" w:cs="Arial"/>
                <w:b/>
                <w:bCs/>
                <w:sz w:val="18"/>
                <w:szCs w:val="18"/>
              </w:rPr>
              <w:t>Total</w:t>
            </w:r>
          </w:p>
        </w:tc>
        <w:tc>
          <w:tcPr>
            <w:tcW w:w="1106"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6105</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15132</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19209</w:t>
            </w:r>
          </w:p>
        </w:tc>
        <w:tc>
          <w:tcPr>
            <w:tcW w:w="1029"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19793</w:t>
            </w:r>
          </w:p>
        </w:tc>
        <w:tc>
          <w:tcPr>
            <w:tcW w:w="932"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13045</w:t>
            </w:r>
          </w:p>
        </w:tc>
        <w:tc>
          <w:tcPr>
            <w:tcW w:w="1068" w:type="dxa"/>
            <w:tcBorders>
              <w:top w:val="nil"/>
              <w:left w:val="nil"/>
              <w:bottom w:val="single" w:sz="4" w:space="0" w:color="auto"/>
              <w:right w:val="single" w:sz="4" w:space="0" w:color="auto"/>
            </w:tcBorders>
            <w:shd w:val="clear" w:color="auto" w:fill="FFFFFF"/>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73284</w:t>
            </w:r>
          </w:p>
        </w:tc>
      </w:tr>
    </w:tbl>
    <w:p w:rsidR="003E550A" w:rsidRDefault="003E550A" w:rsidP="00BA1E73">
      <w:pPr>
        <w:pStyle w:val="Prrafodelista1"/>
        <w:spacing w:line="276" w:lineRule="auto"/>
        <w:ind w:hanging="720"/>
        <w:rPr>
          <w:rFonts w:ascii="Arial" w:eastAsia="Times New Roman" w:hAnsi="Arial" w:cs="Arial"/>
          <w:kern w:val="0"/>
          <w:sz w:val="22"/>
          <w:szCs w:val="22"/>
          <w:lang w:eastAsia="es-CO" w:bidi="ar-SA"/>
        </w:rPr>
      </w:pPr>
    </w:p>
    <w:p w:rsidR="00AD7A37" w:rsidRDefault="00444E7F" w:rsidP="00BA1E73">
      <w:pPr>
        <w:pStyle w:val="Prrafodelista1"/>
        <w:spacing w:line="276" w:lineRule="auto"/>
        <w:ind w:hanging="720"/>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ab/>
      </w:r>
      <w:r w:rsidR="00BF0957">
        <w:rPr>
          <w:rFonts w:ascii="Arial" w:eastAsia="Times New Roman" w:hAnsi="Arial" w:cs="Arial"/>
          <w:kern w:val="0"/>
          <w:sz w:val="22"/>
          <w:szCs w:val="22"/>
          <w:lang w:eastAsia="es-CO" w:bidi="ar-SA"/>
        </w:rPr>
        <w:tab/>
      </w:r>
    </w:p>
    <w:p w:rsidR="00B65525" w:rsidRDefault="00B65525" w:rsidP="00BF0957">
      <w:pPr>
        <w:pStyle w:val="Prrafodelista1"/>
        <w:spacing w:line="276" w:lineRule="auto"/>
        <w:ind w:left="0"/>
        <w:rPr>
          <w:rFonts w:ascii="Arial" w:eastAsia="Times New Roman" w:hAnsi="Arial" w:cs="Arial"/>
          <w:kern w:val="0"/>
          <w:sz w:val="22"/>
          <w:szCs w:val="22"/>
          <w:lang w:eastAsia="es-CO" w:bidi="ar-SA"/>
        </w:rPr>
      </w:pPr>
    </w:p>
    <w:p w:rsidR="00B65525" w:rsidRDefault="00B65525" w:rsidP="00BA1E73">
      <w:pPr>
        <w:pStyle w:val="Prrafodelista1"/>
        <w:spacing w:line="276" w:lineRule="auto"/>
        <w:ind w:hanging="720"/>
        <w:rPr>
          <w:rFonts w:ascii="Arial" w:eastAsia="Times New Roman" w:hAnsi="Arial" w:cs="Arial"/>
          <w:kern w:val="0"/>
          <w:sz w:val="22"/>
          <w:szCs w:val="22"/>
          <w:lang w:eastAsia="es-CO" w:bidi="ar-SA"/>
        </w:rPr>
      </w:pPr>
    </w:p>
    <w:p w:rsidR="00B84130" w:rsidRPr="002C4912" w:rsidRDefault="00B84130">
      <w:pPr>
        <w:pStyle w:val="LO-Normal"/>
        <w:autoSpaceDE w:val="0"/>
        <w:ind w:left="116"/>
        <w:rPr>
          <w:rStyle w:val="Fuentedeprrafopredeter2"/>
          <w:rFonts w:ascii="Arial" w:hAnsi="Arial" w:cs="Arial"/>
          <w:b/>
          <w:bCs/>
          <w:color w:val="000000"/>
          <w:sz w:val="22"/>
          <w:szCs w:val="22"/>
        </w:rPr>
      </w:pPr>
      <w:r w:rsidRPr="002C4912">
        <w:rPr>
          <w:rStyle w:val="Fuentedeprrafopredeter2"/>
          <w:rFonts w:ascii="Arial" w:hAnsi="Arial" w:cs="Arial"/>
          <w:b/>
          <w:bCs/>
          <w:color w:val="000000"/>
          <w:sz w:val="22"/>
          <w:szCs w:val="22"/>
        </w:rPr>
        <w:t>FL</w:t>
      </w:r>
      <w:r w:rsidRPr="002C4912">
        <w:rPr>
          <w:rStyle w:val="Fuentedeprrafopredeter2"/>
          <w:rFonts w:ascii="Arial" w:hAnsi="Arial" w:cs="Arial"/>
          <w:b/>
          <w:bCs/>
          <w:color w:val="000000"/>
          <w:spacing w:val="-1"/>
          <w:sz w:val="22"/>
          <w:szCs w:val="22"/>
        </w:rPr>
        <w:t>U</w:t>
      </w:r>
      <w:r w:rsidRPr="002C4912">
        <w:rPr>
          <w:rStyle w:val="Fuentedeprrafopredeter2"/>
          <w:rFonts w:ascii="Arial" w:hAnsi="Arial" w:cs="Arial"/>
          <w:b/>
          <w:bCs/>
          <w:color w:val="000000"/>
          <w:sz w:val="22"/>
          <w:szCs w:val="22"/>
        </w:rPr>
        <w:t>JO</w:t>
      </w:r>
      <w:r w:rsidRPr="002C4912">
        <w:rPr>
          <w:rStyle w:val="Fuentedeprrafopredeter2"/>
          <w:rFonts w:ascii="Arial" w:hAnsi="Arial" w:cs="Arial"/>
          <w:b/>
          <w:bCs/>
          <w:color w:val="000000"/>
          <w:spacing w:val="2"/>
          <w:sz w:val="22"/>
          <w:szCs w:val="22"/>
        </w:rPr>
        <w:t xml:space="preserve"> </w:t>
      </w:r>
      <w:r w:rsidRPr="002C4912">
        <w:rPr>
          <w:rStyle w:val="Fuentedeprrafopredeter2"/>
          <w:rFonts w:ascii="Arial" w:hAnsi="Arial" w:cs="Arial"/>
          <w:b/>
          <w:bCs/>
          <w:color w:val="000000"/>
          <w:sz w:val="22"/>
          <w:szCs w:val="22"/>
        </w:rPr>
        <w:t>F</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NA</w:t>
      </w:r>
      <w:r w:rsidRPr="002C4912">
        <w:rPr>
          <w:rStyle w:val="Fuentedeprrafopredeter2"/>
          <w:rFonts w:ascii="Arial" w:hAnsi="Arial" w:cs="Arial"/>
          <w:b/>
          <w:bCs/>
          <w:color w:val="000000"/>
          <w:spacing w:val="1"/>
          <w:sz w:val="22"/>
          <w:szCs w:val="22"/>
        </w:rPr>
        <w:t>N</w:t>
      </w:r>
      <w:r w:rsidRPr="002C4912">
        <w:rPr>
          <w:rStyle w:val="Fuentedeprrafopredeter2"/>
          <w:rFonts w:ascii="Arial" w:hAnsi="Arial" w:cs="Arial"/>
          <w:b/>
          <w:bCs/>
          <w:color w:val="000000"/>
          <w:spacing w:val="-1"/>
          <w:sz w:val="22"/>
          <w:szCs w:val="22"/>
        </w:rPr>
        <w:t>C</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ER</w:t>
      </w:r>
      <w:r w:rsidRPr="002C4912">
        <w:rPr>
          <w:rStyle w:val="Fuentedeprrafopredeter2"/>
          <w:rFonts w:ascii="Arial" w:hAnsi="Arial" w:cs="Arial"/>
          <w:b/>
          <w:bCs/>
          <w:color w:val="000000"/>
          <w:sz w:val="22"/>
          <w:szCs w:val="22"/>
        </w:rPr>
        <w:t>O</w:t>
      </w:r>
    </w:p>
    <w:p w:rsidR="001F510B" w:rsidRPr="002C4912" w:rsidRDefault="001F510B" w:rsidP="001F510B">
      <w:pPr>
        <w:pStyle w:val="LO-Normal"/>
        <w:autoSpaceDE w:val="0"/>
        <w:spacing w:before="19" w:line="240" w:lineRule="exact"/>
        <w:ind w:left="116"/>
        <w:jc w:val="right"/>
        <w:rPr>
          <w:rFonts w:ascii="Arial" w:hAnsi="Arial" w:cs="Arial"/>
          <w:sz w:val="22"/>
          <w:szCs w:val="22"/>
        </w:rPr>
      </w:pPr>
      <w:r w:rsidRPr="002C4912">
        <w:rPr>
          <w:rStyle w:val="Fuentedeprrafopredeter2"/>
          <w:rFonts w:ascii="Arial" w:hAnsi="Arial" w:cs="Arial"/>
          <w:bCs/>
          <w:color w:val="000000"/>
          <w:sz w:val="22"/>
          <w:szCs w:val="22"/>
        </w:rPr>
        <w:t>Cifras en millones de pesos</w:t>
      </w:r>
    </w:p>
    <w:p w:rsidR="005261C6" w:rsidRPr="002C4912" w:rsidRDefault="005261C6" w:rsidP="00481352">
      <w:pPr>
        <w:pStyle w:val="LO-Normal"/>
        <w:autoSpaceDE w:val="0"/>
        <w:ind w:left="116" w:hanging="116"/>
        <w:rPr>
          <w:rFonts w:ascii="Arial" w:eastAsia="Times New Roman" w:hAnsi="Arial" w:cs="Arial"/>
          <w:kern w:val="0"/>
          <w:sz w:val="22"/>
          <w:szCs w:val="22"/>
          <w:lang w:eastAsia="es-CO" w:bidi="ar-SA"/>
        </w:rPr>
      </w:pPr>
    </w:p>
    <w:tbl>
      <w:tblPr>
        <w:tblW w:w="9786" w:type="dxa"/>
        <w:tblInd w:w="70" w:type="dxa"/>
        <w:tblCellMar>
          <w:left w:w="70" w:type="dxa"/>
          <w:right w:w="70" w:type="dxa"/>
        </w:tblCellMar>
        <w:tblLook w:val="04A0" w:firstRow="1" w:lastRow="0" w:firstColumn="1" w:lastColumn="0" w:noHBand="0" w:noVBand="1"/>
      </w:tblPr>
      <w:tblGrid>
        <w:gridCol w:w="3985"/>
        <w:gridCol w:w="928"/>
        <w:gridCol w:w="928"/>
        <w:gridCol w:w="928"/>
        <w:gridCol w:w="1025"/>
        <w:gridCol w:w="928"/>
        <w:gridCol w:w="1064"/>
      </w:tblGrid>
      <w:tr w:rsidR="001E01DE" w:rsidRPr="002C4912" w:rsidTr="00196CEF">
        <w:trPr>
          <w:trHeight w:val="620"/>
        </w:trPr>
        <w:tc>
          <w:tcPr>
            <w:tcW w:w="39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1E01DE" w:rsidRDefault="001E01DE" w:rsidP="001E01DE">
            <w:pPr>
              <w:widowControl/>
              <w:suppressAutoHyphens w:val="0"/>
              <w:spacing w:line="240" w:lineRule="auto"/>
              <w:jc w:val="center"/>
              <w:textAlignment w:val="auto"/>
              <w:rPr>
                <w:rFonts w:ascii="Arial" w:eastAsia="Times New Roman" w:hAnsi="Arial" w:cs="Arial"/>
                <w:b/>
                <w:bCs/>
                <w:kern w:val="0"/>
                <w:sz w:val="22"/>
                <w:szCs w:val="22"/>
                <w:lang w:eastAsia="es-CO" w:bidi="ar-SA"/>
              </w:rPr>
            </w:pPr>
            <w:r>
              <w:rPr>
                <w:rFonts w:ascii="Arial" w:hAnsi="Arial" w:cs="Arial"/>
                <w:b/>
                <w:bCs/>
                <w:sz w:val="22"/>
                <w:szCs w:val="22"/>
              </w:rPr>
              <w:t>FUENTE</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1</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2</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3</w:t>
            </w:r>
          </w:p>
        </w:tc>
        <w:tc>
          <w:tcPr>
            <w:tcW w:w="1025"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4</w:t>
            </w:r>
          </w:p>
        </w:tc>
        <w:tc>
          <w:tcPr>
            <w:tcW w:w="928"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AÑO 5</w:t>
            </w:r>
          </w:p>
        </w:tc>
        <w:tc>
          <w:tcPr>
            <w:tcW w:w="1064" w:type="dxa"/>
            <w:tcBorders>
              <w:top w:val="single" w:sz="4" w:space="0" w:color="auto"/>
              <w:left w:val="nil"/>
              <w:bottom w:val="single" w:sz="4" w:space="0" w:color="auto"/>
              <w:right w:val="single" w:sz="4" w:space="0" w:color="auto"/>
            </w:tcBorders>
            <w:shd w:val="clear" w:color="000000" w:fill="F2F2F2"/>
            <w:noWrap/>
            <w:vAlign w:val="center"/>
            <w:hideMark/>
          </w:tcPr>
          <w:p w:rsidR="001E01DE" w:rsidRDefault="001E01DE" w:rsidP="001E01DE">
            <w:pPr>
              <w:jc w:val="center"/>
              <w:rPr>
                <w:rFonts w:ascii="Arial" w:hAnsi="Arial" w:cs="Arial"/>
                <w:b/>
                <w:bCs/>
                <w:color w:val="000000"/>
                <w:sz w:val="22"/>
                <w:szCs w:val="22"/>
              </w:rPr>
            </w:pPr>
            <w:r>
              <w:rPr>
                <w:rFonts w:ascii="Arial" w:hAnsi="Arial" w:cs="Arial"/>
                <w:b/>
                <w:bCs/>
                <w:color w:val="000000"/>
                <w:sz w:val="22"/>
                <w:szCs w:val="22"/>
              </w:rPr>
              <w:t>TOTAL</w:t>
            </w:r>
          </w:p>
        </w:tc>
      </w:tr>
      <w:tr w:rsidR="001E01DE" w:rsidRPr="002C4912" w:rsidTr="00D719E6">
        <w:trPr>
          <w:trHeight w:val="620"/>
        </w:trPr>
        <w:tc>
          <w:tcPr>
            <w:tcW w:w="3985" w:type="dxa"/>
            <w:tcBorders>
              <w:top w:val="nil"/>
              <w:left w:val="single" w:sz="4" w:space="0" w:color="auto"/>
              <w:bottom w:val="single" w:sz="4" w:space="0" w:color="auto"/>
              <w:right w:val="single" w:sz="4" w:space="0" w:color="auto"/>
            </w:tcBorders>
            <w:shd w:val="clear" w:color="auto" w:fill="auto"/>
            <w:vAlign w:val="center"/>
          </w:tcPr>
          <w:p w:rsidR="001E01DE" w:rsidRDefault="001E01DE" w:rsidP="001E01DE">
            <w:pPr>
              <w:rPr>
                <w:rFonts w:ascii="Arial" w:hAnsi="Arial" w:cs="Arial"/>
                <w:sz w:val="22"/>
                <w:szCs w:val="22"/>
              </w:rPr>
            </w:pPr>
            <w:r>
              <w:rPr>
                <w:rFonts w:ascii="Arial" w:hAnsi="Arial" w:cs="Arial"/>
                <w:sz w:val="22"/>
                <w:szCs w:val="22"/>
              </w:rPr>
              <w:t> </w:t>
            </w:r>
          </w:p>
        </w:tc>
        <w:tc>
          <w:tcPr>
            <w:tcW w:w="928"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6105</w:t>
            </w:r>
          </w:p>
        </w:tc>
        <w:tc>
          <w:tcPr>
            <w:tcW w:w="928"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15132</w:t>
            </w:r>
          </w:p>
        </w:tc>
        <w:tc>
          <w:tcPr>
            <w:tcW w:w="928"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19209</w:t>
            </w:r>
          </w:p>
        </w:tc>
        <w:tc>
          <w:tcPr>
            <w:tcW w:w="1025"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19793</w:t>
            </w:r>
          </w:p>
        </w:tc>
        <w:tc>
          <w:tcPr>
            <w:tcW w:w="928"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13045</w:t>
            </w:r>
          </w:p>
        </w:tc>
        <w:tc>
          <w:tcPr>
            <w:tcW w:w="1064" w:type="dxa"/>
            <w:tcBorders>
              <w:top w:val="nil"/>
              <w:left w:val="nil"/>
              <w:bottom w:val="single" w:sz="4" w:space="0" w:color="auto"/>
              <w:right w:val="single" w:sz="4" w:space="0" w:color="auto"/>
            </w:tcBorders>
            <w:shd w:val="clear" w:color="auto" w:fill="auto"/>
            <w:noWrap/>
            <w:vAlign w:val="center"/>
          </w:tcPr>
          <w:p w:rsidR="001E01DE" w:rsidRDefault="001E01DE" w:rsidP="001E01DE">
            <w:pPr>
              <w:jc w:val="center"/>
              <w:rPr>
                <w:rFonts w:ascii="Arial" w:hAnsi="Arial" w:cs="Arial"/>
                <w:b/>
                <w:bCs/>
                <w:color w:val="000000"/>
                <w:sz w:val="18"/>
                <w:szCs w:val="18"/>
              </w:rPr>
            </w:pPr>
            <w:r>
              <w:rPr>
                <w:rFonts w:ascii="Arial" w:hAnsi="Arial" w:cs="Arial"/>
                <w:b/>
                <w:bCs/>
                <w:color w:val="000000"/>
                <w:sz w:val="18"/>
                <w:szCs w:val="18"/>
              </w:rPr>
              <w:t>73284</w:t>
            </w:r>
          </w:p>
        </w:tc>
      </w:tr>
    </w:tbl>
    <w:p w:rsidR="00586339" w:rsidRPr="002C4912" w:rsidRDefault="00586339" w:rsidP="00481352">
      <w:pPr>
        <w:pStyle w:val="LO-Normal"/>
        <w:autoSpaceDE w:val="0"/>
        <w:ind w:left="116" w:hanging="116"/>
        <w:rPr>
          <w:rFonts w:ascii="Arial" w:eastAsia="Times New Roman" w:hAnsi="Arial" w:cs="Arial"/>
          <w:kern w:val="0"/>
          <w:sz w:val="22"/>
          <w:szCs w:val="22"/>
          <w:lang w:eastAsia="es-CO" w:bidi="ar-SA"/>
        </w:rPr>
      </w:pPr>
    </w:p>
    <w:p w:rsidR="008D21D7" w:rsidRDefault="008D21D7" w:rsidP="00481352">
      <w:pPr>
        <w:pStyle w:val="LO-Normal"/>
        <w:autoSpaceDE w:val="0"/>
        <w:ind w:left="116" w:hanging="116"/>
        <w:rPr>
          <w:rFonts w:ascii="Arial" w:hAnsi="Arial" w:cs="Arial"/>
          <w:sz w:val="22"/>
          <w:szCs w:val="22"/>
        </w:rPr>
      </w:pPr>
    </w:p>
    <w:p w:rsidR="00450B98" w:rsidRPr="002C4912" w:rsidRDefault="00450B98" w:rsidP="00481352">
      <w:pPr>
        <w:pStyle w:val="LO-Normal"/>
        <w:autoSpaceDE w:val="0"/>
        <w:ind w:left="116" w:hanging="116"/>
        <w:rPr>
          <w:rFonts w:ascii="Arial" w:hAnsi="Arial" w:cs="Arial"/>
          <w:sz w:val="22"/>
          <w:szCs w:val="22"/>
        </w:rPr>
      </w:pPr>
    </w:p>
    <w:p w:rsidR="00B84130" w:rsidRDefault="00B84130">
      <w:pPr>
        <w:pStyle w:val="Prrafodelista1"/>
        <w:autoSpaceDE w:val="0"/>
        <w:spacing w:before="32" w:line="248" w:lineRule="exact"/>
        <w:ind w:left="0"/>
        <w:rPr>
          <w:rStyle w:val="Fuentedeprrafopredeter2"/>
          <w:rFonts w:ascii="Arial" w:hAnsi="Arial" w:cs="Arial"/>
          <w:b/>
          <w:bCs/>
          <w:spacing w:val="-1"/>
          <w:sz w:val="22"/>
          <w:szCs w:val="22"/>
        </w:rPr>
      </w:pPr>
      <w:r w:rsidRPr="002C4912">
        <w:rPr>
          <w:rStyle w:val="Fuentedeprrafopredeter2"/>
          <w:rFonts w:ascii="Arial" w:hAnsi="Arial" w:cs="Arial"/>
          <w:b/>
          <w:bCs/>
          <w:spacing w:val="-1"/>
          <w:sz w:val="22"/>
          <w:szCs w:val="22"/>
        </w:rPr>
        <w:t>7. OTROS ASPECTOS DEL PROYECTO</w:t>
      </w:r>
    </w:p>
    <w:p w:rsidR="00AC6CF7" w:rsidRDefault="00AC6CF7" w:rsidP="00450B98">
      <w:pPr>
        <w:pStyle w:val="Prrafodelista1"/>
        <w:autoSpaceDE w:val="0"/>
        <w:spacing w:before="32" w:line="248" w:lineRule="exact"/>
        <w:ind w:left="0"/>
        <w:jc w:val="both"/>
        <w:rPr>
          <w:rFonts w:ascii="Arial" w:hAnsi="Arial" w:cs="Arial"/>
          <w:color w:val="FF0000"/>
          <w:sz w:val="22"/>
          <w:szCs w:val="22"/>
        </w:rPr>
      </w:pPr>
    </w:p>
    <w:p w:rsidR="00450B98" w:rsidRPr="00450B98" w:rsidRDefault="00450B98" w:rsidP="00450B98">
      <w:pPr>
        <w:pStyle w:val="Prrafodelista1"/>
        <w:autoSpaceDE w:val="0"/>
        <w:spacing w:before="32" w:line="248" w:lineRule="exact"/>
        <w:ind w:left="0"/>
        <w:jc w:val="both"/>
        <w:rPr>
          <w:rFonts w:ascii="Arial" w:hAnsi="Arial" w:cs="Arial"/>
          <w:sz w:val="22"/>
          <w:szCs w:val="22"/>
        </w:rPr>
      </w:pPr>
      <w:r w:rsidRPr="00450B98">
        <w:rPr>
          <w:rFonts w:ascii="Arial" w:hAnsi="Arial" w:cs="Arial"/>
          <w:sz w:val="22"/>
          <w:szCs w:val="22"/>
        </w:rPr>
        <w:t>Teniendo en cuenta que la alternativa seleccionada es el desarrollo de una  estrategia de información, comunicación y gestión del conocimiento de las actividades de recreación y deporte, orientadas a la incorporación de valores ciudadanos a partir de tres componentes: generación de la oferta de actividades con la integración de valores ciudadanos; la aplicación de la gestión del conocimiento a los profesionales de recreación y deporte del  IDRD así como el desarrollo de un sistema de información que facilite el aprovechamiento del conocimiento y la información para la toma de decisiones y la promoción de las acciones de recreación y deporte.</w:t>
      </w:r>
      <w:r>
        <w:rPr>
          <w:rFonts w:ascii="Arial" w:hAnsi="Arial" w:cs="Arial"/>
          <w:sz w:val="22"/>
          <w:szCs w:val="22"/>
        </w:rPr>
        <w:t xml:space="preserve"> </w:t>
      </w:r>
      <w:r w:rsidRPr="00450B98">
        <w:rPr>
          <w:rFonts w:ascii="Arial" w:hAnsi="Arial" w:cs="Arial"/>
          <w:sz w:val="22"/>
          <w:szCs w:val="22"/>
        </w:rPr>
        <w:t>Definir los requisitos o el alcance de cada uno de los bienes y/o servicios definidos en términos de la naturaleza y características propias que serían exigidas de manera específica para su entrega adecuada.</w:t>
      </w:r>
    </w:p>
    <w:p w:rsidR="00450B98" w:rsidRPr="00450B98" w:rsidRDefault="00450B98" w:rsidP="00450B98">
      <w:pPr>
        <w:pStyle w:val="Prrafodelista1"/>
        <w:autoSpaceDE w:val="0"/>
        <w:spacing w:before="32" w:line="248" w:lineRule="exact"/>
        <w:rPr>
          <w:rFonts w:ascii="Arial" w:hAnsi="Arial" w:cs="Arial"/>
          <w:sz w:val="22"/>
          <w:szCs w:val="22"/>
        </w:rPr>
      </w:pPr>
    </w:p>
    <w:p w:rsidR="00B84130" w:rsidRPr="002C4912" w:rsidRDefault="0020104A" w:rsidP="00450B98">
      <w:pPr>
        <w:pStyle w:val="Prrafodelista1"/>
        <w:autoSpaceDE w:val="0"/>
        <w:spacing w:before="32" w:line="248" w:lineRule="exact"/>
        <w:ind w:left="0"/>
        <w:rPr>
          <w:rFonts w:ascii="Arial" w:hAnsi="Arial" w:cs="Arial"/>
          <w:sz w:val="22"/>
          <w:szCs w:val="22"/>
        </w:rPr>
      </w:pPr>
      <w:r>
        <w:rPr>
          <w:rFonts w:ascii="Arial" w:hAnsi="Arial" w:cs="Arial"/>
          <w:sz w:val="22"/>
          <w:szCs w:val="22"/>
        </w:rPr>
        <w:t>La</w:t>
      </w:r>
      <w:r w:rsidR="00450B98" w:rsidRPr="00450B98">
        <w:rPr>
          <w:rFonts w:ascii="Arial" w:hAnsi="Arial" w:cs="Arial"/>
          <w:sz w:val="22"/>
          <w:szCs w:val="22"/>
        </w:rPr>
        <w:t xml:space="preserve"> incorporación de una unidad estratégica de valores ciudadanos en las actividades de recreación y deporte facilita la unificación de criterios pedagógicos que se integran en la oferta de actividades, eventos, torneos y certámenes. Así mismo, la ciudadanía podrá percibir un enfoque orientado al valor sobre el cual se orienta la estrategia mediante la aplicación de los instrumentos de medición diseñados para recoger el impacto de estas acciones.</w:t>
      </w:r>
    </w:p>
    <w:p w:rsidR="00B84130" w:rsidRPr="002C4912" w:rsidRDefault="00B84130">
      <w:pPr>
        <w:pStyle w:val="LO-Normal"/>
        <w:autoSpaceDE w:val="0"/>
        <w:spacing w:before="17" w:line="240" w:lineRule="auto"/>
        <w:rPr>
          <w:rFonts w:ascii="Arial" w:eastAsia="Calibri" w:hAnsi="Arial" w:cs="Arial"/>
          <w:sz w:val="22"/>
          <w:szCs w:val="22"/>
        </w:rPr>
      </w:pPr>
    </w:p>
    <w:p w:rsidR="001F510B" w:rsidRPr="002C4912" w:rsidRDefault="001F510B">
      <w:pPr>
        <w:pStyle w:val="Prrafodelista1"/>
        <w:autoSpaceDE w:val="0"/>
        <w:spacing w:before="32"/>
        <w:ind w:left="0"/>
        <w:rPr>
          <w:rStyle w:val="Fuentedeprrafopredeter2"/>
          <w:rFonts w:ascii="Arial" w:hAnsi="Arial" w:cs="Arial"/>
          <w:b/>
          <w:bCs/>
          <w:sz w:val="22"/>
          <w:szCs w:val="22"/>
        </w:rPr>
      </w:pPr>
    </w:p>
    <w:p w:rsidR="00B84130" w:rsidRDefault="00B84130">
      <w:pPr>
        <w:pStyle w:val="Prrafodelista1"/>
        <w:autoSpaceDE w:val="0"/>
        <w:spacing w:before="32"/>
        <w:ind w:left="0"/>
        <w:rPr>
          <w:rStyle w:val="Fuentedeprrafopredeter2"/>
          <w:rFonts w:ascii="Arial" w:hAnsi="Arial" w:cs="Arial"/>
          <w:b/>
          <w:bCs/>
          <w:sz w:val="22"/>
          <w:szCs w:val="22"/>
        </w:rPr>
      </w:pPr>
      <w:r w:rsidRPr="002C4912">
        <w:rPr>
          <w:rStyle w:val="Fuentedeprrafopredeter2"/>
          <w:rFonts w:ascii="Arial" w:hAnsi="Arial" w:cs="Arial"/>
          <w:b/>
          <w:bCs/>
          <w:sz w:val="22"/>
          <w:szCs w:val="22"/>
        </w:rPr>
        <w:t>8. MARCO LEGAL Y NORMATIVO</w:t>
      </w:r>
    </w:p>
    <w:p w:rsidR="00450B98" w:rsidRPr="00450B98" w:rsidRDefault="00450B98">
      <w:pPr>
        <w:pStyle w:val="Prrafodelista1"/>
        <w:autoSpaceDE w:val="0"/>
        <w:spacing w:before="32"/>
        <w:ind w:left="0"/>
        <w:rPr>
          <w:rStyle w:val="Fuentedeprrafopredeter2"/>
          <w:rFonts w:ascii="Arial" w:hAnsi="Arial" w:cs="Arial"/>
          <w:bCs/>
          <w:color w:val="FF0000"/>
          <w:sz w:val="22"/>
          <w:szCs w:val="22"/>
        </w:rPr>
      </w:pPr>
    </w:p>
    <w:p w:rsidR="00450B98" w:rsidRDefault="00450B98" w:rsidP="00450B98">
      <w:pPr>
        <w:pStyle w:val="Prrafodelista1"/>
        <w:autoSpaceDE w:val="0"/>
        <w:spacing w:before="32"/>
        <w:ind w:left="0"/>
        <w:rPr>
          <w:rFonts w:ascii="Arial" w:hAnsi="Arial" w:cs="Arial"/>
          <w:sz w:val="22"/>
          <w:szCs w:val="22"/>
        </w:rPr>
      </w:pPr>
      <w:r w:rsidRPr="00450B98">
        <w:rPr>
          <w:rFonts w:ascii="Arial" w:hAnsi="Arial" w:cs="Arial"/>
          <w:sz w:val="22"/>
          <w:szCs w:val="22"/>
        </w:rPr>
        <w:t>Un Nuevo Contrato Social y Ambiental para la Bogotá del Siglo XXI</w:t>
      </w:r>
      <w:r>
        <w:rPr>
          <w:rFonts w:ascii="Arial" w:hAnsi="Arial" w:cs="Arial"/>
          <w:sz w:val="22"/>
          <w:szCs w:val="22"/>
        </w:rPr>
        <w:t xml:space="preserve">. </w:t>
      </w:r>
    </w:p>
    <w:p w:rsidR="00887B6F" w:rsidRDefault="00887B6F" w:rsidP="00450B98">
      <w:pPr>
        <w:pStyle w:val="Prrafodelista1"/>
        <w:autoSpaceDE w:val="0"/>
        <w:spacing w:before="32"/>
        <w:ind w:left="0"/>
        <w:rPr>
          <w:rFonts w:ascii="Arial" w:hAnsi="Arial" w:cs="Arial"/>
          <w:sz w:val="22"/>
          <w:szCs w:val="22"/>
        </w:rPr>
      </w:pPr>
    </w:p>
    <w:p w:rsidR="00450B98" w:rsidRPr="002C4912" w:rsidRDefault="00450B98" w:rsidP="00450B98">
      <w:pPr>
        <w:pStyle w:val="Prrafodelista1"/>
        <w:autoSpaceDE w:val="0"/>
        <w:spacing w:before="32"/>
        <w:ind w:left="0"/>
        <w:jc w:val="both"/>
        <w:rPr>
          <w:rFonts w:ascii="Arial" w:hAnsi="Arial" w:cs="Arial"/>
          <w:sz w:val="22"/>
          <w:szCs w:val="22"/>
        </w:rPr>
      </w:pPr>
      <w:r w:rsidRPr="00450B98">
        <w:rPr>
          <w:rFonts w:ascii="Arial" w:hAnsi="Arial" w:cs="Arial"/>
          <w:sz w:val="22"/>
          <w:szCs w:val="22"/>
        </w:rPr>
        <w:t xml:space="preserve">Este plan expresa la manera en que el gobierno de Bogotá concibe el nuevo contrato social, la </w:t>
      </w:r>
      <w:r w:rsidRPr="00450B98">
        <w:rPr>
          <w:rFonts w:ascii="Arial" w:hAnsi="Arial" w:cs="Arial"/>
          <w:sz w:val="22"/>
          <w:szCs w:val="22"/>
        </w:rPr>
        <w:lastRenderedPageBreak/>
        <w:t xml:space="preserve">convivencia, la innovación, el emprendimiento, el cuidado del medio ambiente, la cultura ciudadana, la reconciliación y los cambios en los hábitos de vida para hacer de Bogotá una ciudad más cuidadora, incluyente, sostenible y consciente.  Un nuevo contrato social, un acuerdo entre el Estado, el mercado y la ciudadanía para cuidar a quienes están más desprotegidos, especialmente las mujeres, las niñas, los niños, los jóvenes, los adultos mayores, y las personas en situación de discapacidad, discriminación o exclusión.   Se trata de un pacto entre las instituciones, el sector privado y las comunidades, para saldar la deuda histórica con quienes han estado siempre en situación de desventaja y vulnerabilidad, un nuevo contrato social que permita cerrar las brechas sociales en Bogotá y construir condiciones para que cada quien tenga la oportunidad y la libertad de escoger lo que quiera ser y hacer en la vida. (López, 2020). Adicionalmente se deben atender las políticas públicas poblacionales de grupos etarios (infancia, adolescencia, juventud, adultez y persona mayor), las políticas de grupos étnicos ( consejo consultivo y de concertación para los pueblos indígenas en Bogotá, D.C; Consejo de comunidades negras, afrocolombianas, raizales y palenqueros; consejo consultivo grupo étnico ROM o Gitano) Políticas de sectores sociales (víctimas, discapacidad, familia, LGBTI, habitante de calle), la Constitución Política Nacional en su artículo 52 "El ejercicio del deporte, sus manifestaciones recreativas, competitivas y autóctonas tienen como función la formación integral de las personas, preservar y desarrollar una mejor salud en el ser humano. El deporte y la </w:t>
      </w:r>
      <w:r w:rsidR="00F35868" w:rsidRPr="00450B98">
        <w:rPr>
          <w:rFonts w:ascii="Arial" w:hAnsi="Arial" w:cs="Arial"/>
          <w:sz w:val="22"/>
          <w:szCs w:val="22"/>
        </w:rPr>
        <w:t>recreación</w:t>
      </w:r>
      <w:r w:rsidRPr="00450B98">
        <w:rPr>
          <w:rFonts w:ascii="Arial" w:hAnsi="Arial" w:cs="Arial"/>
          <w:sz w:val="22"/>
          <w:szCs w:val="22"/>
        </w:rPr>
        <w:t xml:space="preserve"> forman parte de la educación y constituyen gasto público social. Se reconoce el derecho de todas las personas a la recreación, a la práctica del deporte y al aprovechamiento del tiempo libre.", la Política Pública de Cultura Ciudadana cuya vigencia es 2019-2038 la cual propicia “transformaciones culturales voluntarias, mediante la generación de condiciones técnicas, institucionales, financieras, normativas y sociales que favorezcan la cooperación corresponsable en la construcción de una ciudad y una ciudadanía que valora y promueve el desarrollo humano y las libertades, la participación, el ejercicio pleno de los derechos, la convivencia pacífica, el respeto de todas las formas de vida, la sostenibilidad de la ciudad y el cuidado de lo público como patrimonio común, en perspectiva de género, poblacional - diferencial, territorial y ambiental", los Consejos de deporte, recreación, actividad física, parques, escenarios y equipamientos deportivos</w:t>
      </w:r>
    </w:p>
    <w:p w:rsidR="00B84130" w:rsidRDefault="00B84130">
      <w:pPr>
        <w:autoSpaceDE w:val="0"/>
        <w:spacing w:before="240" w:after="200"/>
        <w:jc w:val="both"/>
        <w:rPr>
          <w:rStyle w:val="Fuentedeprrafopredeter2"/>
          <w:rFonts w:ascii="Arial" w:hAnsi="Arial" w:cs="Arial"/>
          <w:sz w:val="22"/>
          <w:szCs w:val="22"/>
        </w:rPr>
      </w:pPr>
      <w:r w:rsidRPr="002C4912">
        <w:rPr>
          <w:rStyle w:val="Fuentedeprrafopredeter2"/>
          <w:rFonts w:ascii="Arial" w:hAnsi="Arial" w:cs="Arial"/>
          <w:sz w:val="22"/>
          <w:szCs w:val="22"/>
        </w:rPr>
        <w:t>El proyecto de inversión planteado se enmarca jurídica y técnicamente en los siguientes documentos: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gridCol w:w="2126"/>
      </w:tblGrid>
      <w:tr w:rsidR="00FE4828" w:rsidRPr="00BA6536" w:rsidTr="00BA6536">
        <w:trPr>
          <w:trHeight w:val="465"/>
        </w:trPr>
        <w:tc>
          <w:tcPr>
            <w:tcW w:w="3544" w:type="dxa"/>
            <w:shd w:val="clear" w:color="auto" w:fill="auto"/>
          </w:tcPr>
          <w:p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ESTUDIO</w:t>
            </w:r>
          </w:p>
        </w:tc>
        <w:tc>
          <w:tcPr>
            <w:tcW w:w="3969" w:type="dxa"/>
            <w:shd w:val="clear" w:color="auto" w:fill="auto"/>
          </w:tcPr>
          <w:p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NOMBRE ENTIDAD</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b/>
                <w:sz w:val="20"/>
                <w:szCs w:val="20"/>
              </w:rPr>
            </w:pPr>
            <w:r w:rsidRPr="00BA6536">
              <w:rPr>
                <w:rStyle w:val="Fuentedeprrafopredeter2"/>
                <w:rFonts w:ascii="Arial" w:hAnsi="Arial" w:cs="Arial"/>
                <w:b/>
                <w:sz w:val="20"/>
                <w:szCs w:val="20"/>
              </w:rPr>
              <w:t>AÑO</w:t>
            </w:r>
          </w:p>
        </w:tc>
      </w:tr>
      <w:tr w:rsidR="00FE4828" w:rsidRPr="00BA6536" w:rsidTr="00BA6536">
        <w:trPr>
          <w:trHeight w:val="631"/>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Encuesta Bienal de Cultura</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Secretaria de Cultura, Recreación y Deporte</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2017</w:t>
            </w:r>
          </w:p>
        </w:tc>
      </w:tr>
      <w:tr w:rsidR="00FE4828" w:rsidRPr="00BA6536" w:rsidTr="00BA6536">
        <w:trPr>
          <w:trHeight w:val="431"/>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Objetivos de desarrollo sostenible</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Naciones Unidas</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2016</w:t>
            </w:r>
          </w:p>
        </w:tc>
      </w:tr>
      <w:tr w:rsidR="00FE4828" w:rsidRPr="00BA6536" w:rsidTr="00BA6536">
        <w:trPr>
          <w:trHeight w:val="906"/>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Política pública de recreación y deporte y de actividad</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Secretaria de Cultura, Recreación y Deporte</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2019</w:t>
            </w:r>
          </w:p>
        </w:tc>
      </w:tr>
      <w:tr w:rsidR="00FE4828" w:rsidRPr="00BA6536" w:rsidTr="00BA6536">
        <w:trPr>
          <w:trHeight w:val="585"/>
        </w:trPr>
        <w:tc>
          <w:tcPr>
            <w:tcW w:w="3544"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Encuesta de cultura ciudadana</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Cámara de comercio de Bogotá</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2018</w:t>
            </w:r>
          </w:p>
        </w:tc>
      </w:tr>
      <w:tr w:rsidR="00FE4828" w:rsidRPr="00BA6536" w:rsidTr="00BA6536">
        <w:trPr>
          <w:trHeight w:val="906"/>
        </w:trPr>
        <w:tc>
          <w:tcPr>
            <w:tcW w:w="3544" w:type="dxa"/>
            <w:shd w:val="clear" w:color="auto" w:fill="auto"/>
          </w:tcPr>
          <w:p w:rsidR="00FE4828" w:rsidRPr="00BA6536" w:rsidRDefault="00FE4828" w:rsidP="00BA6536">
            <w:pPr>
              <w:autoSpaceDE w:val="0"/>
              <w:spacing w:before="240" w:after="200"/>
              <w:jc w:val="both"/>
              <w:rPr>
                <w:rFonts w:ascii="Arial" w:hAnsi="Arial" w:cs="Arial"/>
                <w:sz w:val="20"/>
                <w:szCs w:val="20"/>
              </w:rPr>
            </w:pPr>
            <w:r w:rsidRPr="00BA6536">
              <w:rPr>
                <w:rFonts w:ascii="Arial" w:hAnsi="Arial" w:cs="Arial"/>
                <w:sz w:val="20"/>
                <w:szCs w:val="20"/>
              </w:rPr>
              <w:t>Encuesta de percepción ciudadana</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Fonts w:ascii="Arial" w:hAnsi="Arial" w:cs="Arial"/>
                <w:sz w:val="20"/>
                <w:szCs w:val="20"/>
              </w:rPr>
              <w:t>Fundación Corona ;Universidad javeriana, El Tiempo</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2017</w:t>
            </w:r>
          </w:p>
        </w:tc>
      </w:tr>
      <w:tr w:rsidR="00FE4828" w:rsidRPr="00BA6536" w:rsidTr="00BA6536">
        <w:trPr>
          <w:trHeight w:val="583"/>
        </w:trPr>
        <w:tc>
          <w:tcPr>
            <w:tcW w:w="3544" w:type="dxa"/>
            <w:shd w:val="clear" w:color="auto" w:fill="auto"/>
          </w:tcPr>
          <w:p w:rsidR="00FE4828" w:rsidRPr="00BA6536" w:rsidRDefault="00FE4828" w:rsidP="00BA6536">
            <w:pPr>
              <w:autoSpaceDE w:val="0"/>
              <w:spacing w:before="240" w:after="200"/>
              <w:jc w:val="both"/>
              <w:rPr>
                <w:rFonts w:ascii="Arial" w:hAnsi="Arial" w:cs="Arial"/>
                <w:sz w:val="20"/>
                <w:szCs w:val="20"/>
              </w:rPr>
            </w:pPr>
            <w:r w:rsidRPr="00BA6536">
              <w:rPr>
                <w:rFonts w:ascii="Arial" w:hAnsi="Arial" w:cs="Arial"/>
                <w:sz w:val="20"/>
                <w:szCs w:val="20"/>
              </w:rPr>
              <w:lastRenderedPageBreak/>
              <w:t>Encuesta de convivencia y seguridad ciudadana DANE</w:t>
            </w:r>
          </w:p>
        </w:tc>
        <w:tc>
          <w:tcPr>
            <w:tcW w:w="3969" w:type="dxa"/>
            <w:shd w:val="clear" w:color="auto" w:fill="auto"/>
          </w:tcPr>
          <w:p w:rsidR="00FE4828" w:rsidRPr="00BA6536" w:rsidRDefault="00FE4828" w:rsidP="00BA6536">
            <w:pPr>
              <w:autoSpaceDE w:val="0"/>
              <w:spacing w:before="240" w:after="200"/>
              <w:jc w:val="both"/>
              <w:rPr>
                <w:rStyle w:val="Fuentedeprrafopredeter2"/>
                <w:rFonts w:ascii="Arial" w:hAnsi="Arial" w:cs="Arial"/>
                <w:sz w:val="20"/>
                <w:szCs w:val="20"/>
              </w:rPr>
            </w:pPr>
            <w:r w:rsidRPr="00BA6536">
              <w:rPr>
                <w:rStyle w:val="Fuentedeprrafopredeter2"/>
                <w:rFonts w:ascii="Arial" w:hAnsi="Arial" w:cs="Arial"/>
                <w:sz w:val="20"/>
                <w:szCs w:val="20"/>
              </w:rPr>
              <w:t>DANE</w:t>
            </w:r>
          </w:p>
        </w:tc>
        <w:tc>
          <w:tcPr>
            <w:tcW w:w="2126" w:type="dxa"/>
            <w:shd w:val="clear" w:color="auto" w:fill="auto"/>
          </w:tcPr>
          <w:p w:rsidR="00FE4828" w:rsidRPr="00BA6536" w:rsidRDefault="00FE4828" w:rsidP="00BA6536">
            <w:pPr>
              <w:autoSpaceDE w:val="0"/>
              <w:spacing w:before="240" w:after="200"/>
              <w:jc w:val="center"/>
              <w:rPr>
                <w:rStyle w:val="Fuentedeprrafopredeter2"/>
                <w:rFonts w:ascii="Arial" w:hAnsi="Arial" w:cs="Arial"/>
                <w:sz w:val="20"/>
                <w:szCs w:val="20"/>
              </w:rPr>
            </w:pPr>
            <w:r w:rsidRPr="00BA6536">
              <w:rPr>
                <w:rStyle w:val="Fuentedeprrafopredeter2"/>
                <w:rFonts w:ascii="Arial" w:hAnsi="Arial" w:cs="Arial"/>
                <w:sz w:val="20"/>
                <w:szCs w:val="20"/>
              </w:rPr>
              <w:t>2018</w:t>
            </w:r>
          </w:p>
        </w:tc>
      </w:tr>
    </w:tbl>
    <w:p w:rsidR="00FE4828" w:rsidRPr="002C4912" w:rsidRDefault="00FE4828">
      <w:pPr>
        <w:autoSpaceDE w:val="0"/>
        <w:spacing w:before="240" w:after="200"/>
        <w:jc w:val="both"/>
        <w:rPr>
          <w:rFonts w:ascii="Arial" w:hAnsi="Arial" w:cs="Arial"/>
          <w:sz w:val="22"/>
          <w:szCs w:val="22"/>
        </w:rPr>
      </w:pPr>
    </w:p>
    <w:p w:rsidR="00B84130" w:rsidRPr="002C4912" w:rsidRDefault="00B84130">
      <w:pPr>
        <w:pStyle w:val="Prrafodelista1"/>
        <w:autoSpaceDE w:val="0"/>
        <w:spacing w:before="32"/>
        <w:ind w:left="0"/>
        <w:rPr>
          <w:rFonts w:ascii="Arial" w:hAnsi="Arial" w:cs="Arial"/>
          <w:sz w:val="22"/>
          <w:szCs w:val="22"/>
        </w:rPr>
      </w:pPr>
      <w:r w:rsidRPr="002C4912">
        <w:rPr>
          <w:rStyle w:val="Fuentedeprrafopredeter2"/>
          <w:rFonts w:ascii="Arial" w:hAnsi="Arial" w:cs="Arial"/>
          <w:b/>
          <w:bCs/>
          <w:sz w:val="22"/>
          <w:szCs w:val="22"/>
        </w:rPr>
        <w:t>9. EVALUACIÓN DEL PROYECTO</w:t>
      </w:r>
    </w:p>
    <w:p w:rsidR="00B84130" w:rsidRPr="002C4912" w:rsidRDefault="00B84130">
      <w:pPr>
        <w:pStyle w:val="LO-Normal"/>
        <w:autoSpaceDE w:val="0"/>
        <w:rPr>
          <w:rFonts w:ascii="Arial" w:hAnsi="Arial" w:cs="Arial"/>
          <w:sz w:val="22"/>
          <w:szCs w:val="22"/>
        </w:rPr>
      </w:pPr>
    </w:p>
    <w:tbl>
      <w:tblPr>
        <w:tblW w:w="0" w:type="auto"/>
        <w:jc w:val="center"/>
        <w:tblLayout w:type="fixed"/>
        <w:tblLook w:val="0000" w:firstRow="0" w:lastRow="0" w:firstColumn="0" w:lastColumn="0" w:noHBand="0" w:noVBand="0"/>
      </w:tblPr>
      <w:tblGrid>
        <w:gridCol w:w="4542"/>
        <w:gridCol w:w="4542"/>
      </w:tblGrid>
      <w:tr w:rsidR="00B84130" w:rsidRPr="002C4912" w:rsidTr="00887B6F">
        <w:trPr>
          <w:jc w:val="center"/>
        </w:trPr>
        <w:tc>
          <w:tcPr>
            <w:tcW w:w="4542" w:type="dxa"/>
            <w:tcBorders>
              <w:top w:val="single" w:sz="4" w:space="0" w:color="000000"/>
              <w:left w:val="single" w:sz="4" w:space="0" w:color="000000"/>
              <w:bottom w:val="single" w:sz="4" w:space="0" w:color="000000"/>
            </w:tcBorders>
            <w:shd w:val="clear" w:color="auto" w:fill="auto"/>
            <w:vAlign w:val="center"/>
          </w:tcPr>
          <w:p w:rsidR="00B84130" w:rsidRPr="002C4912" w:rsidRDefault="00B84130" w:rsidP="00887B6F">
            <w:pPr>
              <w:jc w:val="center"/>
              <w:rPr>
                <w:rFonts w:ascii="Arial" w:hAnsi="Arial" w:cs="Arial"/>
                <w:sz w:val="22"/>
                <w:szCs w:val="22"/>
              </w:rPr>
            </w:pPr>
            <w:r w:rsidRPr="002C4912">
              <w:rPr>
                <w:rFonts w:ascii="Arial" w:hAnsi="Arial" w:cs="Arial"/>
                <w:b/>
                <w:sz w:val="22"/>
                <w:szCs w:val="22"/>
              </w:rPr>
              <w:t>OBJETIVO</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4130" w:rsidRPr="002C4912" w:rsidRDefault="00B84130" w:rsidP="00887B6F">
            <w:pPr>
              <w:pStyle w:val="Prrafodelista1"/>
              <w:autoSpaceDE w:val="0"/>
              <w:spacing w:line="276" w:lineRule="auto"/>
              <w:ind w:left="0"/>
              <w:jc w:val="center"/>
              <w:rPr>
                <w:rFonts w:ascii="Arial" w:hAnsi="Arial" w:cs="Arial"/>
                <w:sz w:val="22"/>
                <w:szCs w:val="22"/>
              </w:rPr>
            </w:pPr>
            <w:r w:rsidRPr="002C4912">
              <w:rPr>
                <w:rFonts w:ascii="Arial" w:hAnsi="Arial" w:cs="Arial"/>
                <w:b/>
                <w:sz w:val="22"/>
                <w:szCs w:val="22"/>
              </w:rPr>
              <w:t>INDICADOR</w:t>
            </w:r>
            <w:r w:rsidR="000044C5">
              <w:rPr>
                <w:rFonts w:ascii="Arial" w:hAnsi="Arial" w:cs="Arial"/>
                <w:b/>
                <w:sz w:val="22"/>
                <w:szCs w:val="22"/>
              </w:rPr>
              <w:t xml:space="preserve"> MGA</w:t>
            </w:r>
          </w:p>
        </w:tc>
      </w:tr>
      <w:tr w:rsidR="00450B98" w:rsidRPr="002C4912" w:rsidTr="00AC6CF7">
        <w:trPr>
          <w:trHeight w:val="1449"/>
          <w:jc w:val="center"/>
        </w:trPr>
        <w:tc>
          <w:tcPr>
            <w:tcW w:w="4542" w:type="dxa"/>
            <w:vMerge w:val="restart"/>
            <w:tcBorders>
              <w:top w:val="single" w:sz="4" w:space="0" w:color="000000"/>
              <w:left w:val="single" w:sz="4" w:space="0" w:color="000000"/>
            </w:tcBorders>
            <w:shd w:val="clear" w:color="auto" w:fill="auto"/>
            <w:vAlign w:val="center"/>
          </w:tcPr>
          <w:p w:rsidR="00450B98" w:rsidRPr="002C4912" w:rsidRDefault="00450B98" w:rsidP="00887B6F">
            <w:pPr>
              <w:pStyle w:val="Textoindependiente"/>
              <w:spacing w:after="0" w:line="200" w:lineRule="atLeast"/>
              <w:rPr>
                <w:rFonts w:ascii="Arial" w:hAnsi="Arial" w:cs="Arial"/>
                <w:sz w:val="22"/>
                <w:szCs w:val="22"/>
              </w:rPr>
            </w:pPr>
            <w:r w:rsidRPr="00450B98">
              <w:rPr>
                <w:rFonts w:ascii="Arial" w:hAnsi="Arial" w:cs="Arial"/>
                <w:sz w:val="22"/>
                <w:szCs w:val="22"/>
              </w:rPr>
              <w:t>Desarrollar un  lineamiento pedagógico unificado que incluya los valores de confianza, solidaridad, trabajo en equipo y apropiación del espacio público en las actividades de recreación y deporte</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2C4912"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Una guía pedagógica modular para la formación ciudadana. (Formato digital) + Anexos con caja de herramientas y banco de pedagogías ciudadanas para la recreación y el deporte.</w:t>
            </w:r>
          </w:p>
        </w:tc>
      </w:tr>
      <w:tr w:rsidR="00450B98" w:rsidRPr="002C4912" w:rsidTr="00887B6F">
        <w:trPr>
          <w:trHeight w:val="915"/>
          <w:jc w:val="center"/>
        </w:trPr>
        <w:tc>
          <w:tcPr>
            <w:tcW w:w="4542" w:type="dxa"/>
            <w:vMerge/>
            <w:tcBorders>
              <w:left w:val="single" w:sz="4" w:space="0" w:color="000000"/>
            </w:tcBorders>
            <w:shd w:val="clear" w:color="auto" w:fill="auto"/>
            <w:vAlign w:val="center"/>
          </w:tcPr>
          <w:p w:rsidR="00450B98" w:rsidRPr="002C4912" w:rsidRDefault="00450B98"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2C4912"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Actividades recreativas comunitarias que integren  herramientas para la apropiación de los valores ciudadanos.</w:t>
            </w:r>
          </w:p>
        </w:tc>
      </w:tr>
      <w:tr w:rsidR="00450B98" w:rsidRPr="002C4912" w:rsidTr="00887B6F">
        <w:trPr>
          <w:trHeight w:val="915"/>
          <w:jc w:val="center"/>
        </w:trPr>
        <w:tc>
          <w:tcPr>
            <w:tcW w:w="4542" w:type="dxa"/>
            <w:vMerge/>
            <w:tcBorders>
              <w:left w:val="single" w:sz="4" w:space="0" w:color="000000"/>
              <w:bottom w:val="single" w:sz="4" w:space="0" w:color="000000"/>
            </w:tcBorders>
            <w:shd w:val="clear" w:color="auto" w:fill="auto"/>
            <w:vAlign w:val="center"/>
          </w:tcPr>
          <w:p w:rsidR="00450B98" w:rsidRPr="002C4912" w:rsidRDefault="00450B98"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450B98" w:rsidRDefault="00450B98" w:rsidP="00887B6F">
            <w:pPr>
              <w:pStyle w:val="LO-Normal"/>
              <w:autoSpaceDE w:val="0"/>
              <w:spacing w:before="13" w:line="240" w:lineRule="exact"/>
              <w:jc w:val="center"/>
              <w:rPr>
                <w:rFonts w:ascii="Arial" w:hAnsi="Arial" w:cs="Arial"/>
                <w:sz w:val="22"/>
                <w:szCs w:val="22"/>
              </w:rPr>
            </w:pPr>
            <w:r w:rsidRPr="00450B98">
              <w:rPr>
                <w:rFonts w:ascii="Arial" w:hAnsi="Arial" w:cs="Arial"/>
                <w:sz w:val="22"/>
                <w:szCs w:val="22"/>
              </w:rPr>
              <w:t>Actividades deportivas comunitarias que integren  herramientas para la apropiación de los valores ciudadanos.</w:t>
            </w:r>
          </w:p>
        </w:tc>
      </w:tr>
      <w:tr w:rsidR="009B0CC9" w:rsidRPr="002C4912" w:rsidTr="00887B6F">
        <w:trPr>
          <w:trHeight w:val="915"/>
          <w:jc w:val="center"/>
        </w:trPr>
        <w:tc>
          <w:tcPr>
            <w:tcW w:w="4542" w:type="dxa"/>
            <w:vMerge w:val="restart"/>
            <w:tcBorders>
              <w:top w:val="single" w:sz="4" w:space="0" w:color="000000"/>
              <w:left w:val="single" w:sz="4" w:space="0" w:color="000000"/>
            </w:tcBorders>
            <w:shd w:val="clear" w:color="auto" w:fill="auto"/>
            <w:vAlign w:val="center"/>
          </w:tcPr>
          <w:p w:rsidR="009B0CC9" w:rsidRPr="002C4912" w:rsidRDefault="009B0CC9" w:rsidP="00887B6F">
            <w:pPr>
              <w:snapToGrid w:val="0"/>
              <w:rPr>
                <w:rFonts w:ascii="Arial" w:hAnsi="Arial" w:cs="Arial"/>
                <w:sz w:val="22"/>
                <w:szCs w:val="22"/>
              </w:rPr>
            </w:pPr>
            <w:r w:rsidRPr="009B0CC9">
              <w:rPr>
                <w:rFonts w:ascii="Arial" w:hAnsi="Arial" w:cs="Arial"/>
                <w:sz w:val="22"/>
                <w:szCs w:val="22"/>
              </w:rPr>
              <w:t>Desarrollar una estrategia de gestión del conocimiento y de la información que contribuya a formar y comunicar al capital humano del IDRD los valores ciudadanos orientadores de la estrategia de formación ciudadana</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CC9" w:rsidRPr="002C4912"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Jornadas de fortalecimiento metodológico a los profesionales de recreación y deporte.</w:t>
            </w:r>
          </w:p>
        </w:tc>
      </w:tr>
      <w:tr w:rsidR="009B0CC9" w:rsidRPr="002C4912" w:rsidTr="00AC6CF7">
        <w:trPr>
          <w:trHeight w:val="1278"/>
          <w:jc w:val="center"/>
        </w:trPr>
        <w:tc>
          <w:tcPr>
            <w:tcW w:w="4542" w:type="dxa"/>
            <w:vMerge/>
            <w:tcBorders>
              <w:top w:val="single" w:sz="4" w:space="0" w:color="000000"/>
              <w:left w:val="single" w:sz="4" w:space="0" w:color="000000"/>
            </w:tcBorders>
            <w:shd w:val="clear" w:color="auto" w:fill="auto"/>
            <w:vAlign w:val="center"/>
          </w:tcPr>
          <w:p w:rsidR="009B0CC9" w:rsidRPr="009B0CC9" w:rsidRDefault="009B0CC9"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CC9" w:rsidRPr="009B0CC9"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Fortalecer los Consejos locales de deporte, recreación, actividad física, parques, escenarios y equipamientos recreativos y deportivos DRAFE</w:t>
            </w:r>
          </w:p>
        </w:tc>
      </w:tr>
      <w:tr w:rsidR="009B0CC9" w:rsidRPr="002C4912" w:rsidTr="00887B6F">
        <w:trPr>
          <w:trHeight w:val="915"/>
          <w:jc w:val="center"/>
        </w:trPr>
        <w:tc>
          <w:tcPr>
            <w:tcW w:w="4542" w:type="dxa"/>
            <w:vMerge/>
            <w:tcBorders>
              <w:top w:val="single" w:sz="4" w:space="0" w:color="000000"/>
              <w:left w:val="single" w:sz="4" w:space="0" w:color="000000"/>
            </w:tcBorders>
            <w:shd w:val="clear" w:color="auto" w:fill="auto"/>
            <w:vAlign w:val="center"/>
          </w:tcPr>
          <w:p w:rsidR="009B0CC9" w:rsidRPr="009B0CC9" w:rsidRDefault="009B0CC9" w:rsidP="00887B6F">
            <w:pPr>
              <w:snapToGrid w:val="0"/>
              <w:rPr>
                <w:rFonts w:ascii="Arial" w:hAnsi="Arial" w:cs="Arial"/>
                <w:sz w:val="22"/>
                <w:szCs w:val="22"/>
              </w:rPr>
            </w:pP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B0CC9" w:rsidRPr="009B0CC9"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Campaña a la ciudadanía con la estrategia de recreación y deporte para la formación ciudadana</w:t>
            </w:r>
          </w:p>
        </w:tc>
      </w:tr>
      <w:tr w:rsidR="00450B98" w:rsidRPr="002C4912" w:rsidTr="00AC6CF7">
        <w:trPr>
          <w:trHeight w:val="1361"/>
          <w:jc w:val="center"/>
        </w:trPr>
        <w:tc>
          <w:tcPr>
            <w:tcW w:w="4542" w:type="dxa"/>
            <w:tcBorders>
              <w:top w:val="single" w:sz="4" w:space="0" w:color="000000"/>
              <w:left w:val="single" w:sz="4" w:space="0" w:color="000000"/>
              <w:bottom w:val="single" w:sz="4" w:space="0" w:color="000000"/>
            </w:tcBorders>
            <w:shd w:val="clear" w:color="auto" w:fill="auto"/>
            <w:vAlign w:val="center"/>
          </w:tcPr>
          <w:p w:rsidR="00450B98" w:rsidRPr="002C4912" w:rsidRDefault="009B0CC9" w:rsidP="00887B6F">
            <w:pPr>
              <w:snapToGrid w:val="0"/>
              <w:rPr>
                <w:rFonts w:ascii="Arial" w:hAnsi="Arial" w:cs="Arial"/>
                <w:sz w:val="22"/>
                <w:szCs w:val="22"/>
              </w:rPr>
            </w:pPr>
            <w:r w:rsidRPr="009B0CC9">
              <w:rPr>
                <w:rFonts w:ascii="Arial" w:hAnsi="Arial" w:cs="Arial"/>
                <w:sz w:val="22"/>
                <w:szCs w:val="22"/>
              </w:rPr>
              <w:t>Desarrollar e implementar un laboratorio que recopile, consolide y analice la información que orienta la recreación, el deporte y la actividad física en Bogotá</w:t>
            </w:r>
          </w:p>
        </w:tc>
        <w:tc>
          <w:tcPr>
            <w:tcW w:w="45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98" w:rsidRPr="002C4912" w:rsidRDefault="009B0CC9" w:rsidP="00887B6F">
            <w:pPr>
              <w:pStyle w:val="LO-Normal"/>
              <w:autoSpaceDE w:val="0"/>
              <w:spacing w:before="13" w:line="240" w:lineRule="exact"/>
              <w:jc w:val="center"/>
              <w:rPr>
                <w:rFonts w:ascii="Arial" w:hAnsi="Arial" w:cs="Arial"/>
                <w:sz w:val="22"/>
                <w:szCs w:val="22"/>
              </w:rPr>
            </w:pPr>
            <w:r w:rsidRPr="009B0CC9">
              <w:rPr>
                <w:rFonts w:ascii="Arial" w:hAnsi="Arial" w:cs="Arial"/>
                <w:sz w:val="22"/>
                <w:szCs w:val="22"/>
              </w:rPr>
              <w:t>Un laboratorio en recreación y deporte</w:t>
            </w:r>
          </w:p>
        </w:tc>
      </w:tr>
    </w:tbl>
    <w:p w:rsidR="00B84130" w:rsidRPr="002C4912" w:rsidRDefault="00B84130" w:rsidP="00D661EE">
      <w:pPr>
        <w:autoSpaceDE w:val="0"/>
        <w:rPr>
          <w:rFonts w:ascii="Arial" w:hAnsi="Arial" w:cs="Arial"/>
          <w:sz w:val="22"/>
          <w:szCs w:val="22"/>
        </w:rPr>
      </w:pPr>
    </w:p>
    <w:sectPr w:rsidR="00B84130" w:rsidRPr="002C4912">
      <w:headerReference w:type="even" r:id="rId7"/>
      <w:headerReference w:type="default" r:id="rId8"/>
      <w:footerReference w:type="even" r:id="rId9"/>
      <w:footerReference w:type="default" r:id="rId10"/>
      <w:headerReference w:type="first" r:id="rId11"/>
      <w:footerReference w:type="first" r:id="rId12"/>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A4A" w:rsidRDefault="00641A4A" w:rsidP="006B59EA">
      <w:pPr>
        <w:spacing w:line="240" w:lineRule="auto"/>
      </w:pPr>
      <w:r>
        <w:separator/>
      </w:r>
    </w:p>
  </w:endnote>
  <w:endnote w:type="continuationSeparator" w:id="0">
    <w:p w:rsidR="00641A4A" w:rsidRDefault="00641A4A"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83" w:rsidRDefault="00140A8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83" w:rsidRDefault="00140A8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A83" w:rsidRDefault="00140A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A4A" w:rsidRDefault="00641A4A" w:rsidP="006B59EA">
      <w:pPr>
        <w:spacing w:line="240" w:lineRule="auto"/>
      </w:pPr>
      <w:r>
        <w:separator/>
      </w:r>
    </w:p>
  </w:footnote>
  <w:footnote w:type="continuationSeparator" w:id="0">
    <w:p w:rsidR="00641A4A" w:rsidRDefault="00641A4A" w:rsidP="006B5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EA" w:rsidRDefault="006B59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EA" w:rsidRDefault="00E82E6D" w:rsidP="00F5293C">
    <w:pPr>
      <w:pStyle w:val="Encabezado"/>
      <w:jc w:val="center"/>
    </w:pPr>
    <w:r w:rsidRPr="0002788F">
      <w:rPr>
        <w:noProof/>
        <w:lang w:eastAsia="es-CO" w:bidi="ar-SA"/>
      </w:rPr>
      <w:drawing>
        <wp:inline distT="0" distB="0" distL="0" distR="0">
          <wp:extent cx="5400675" cy="428625"/>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4286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EA" w:rsidRDefault="006B59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D6E4A5D"/>
    <w:multiLevelType w:val="hybridMultilevel"/>
    <w:tmpl w:val="1C14B6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9A"/>
    <w:rsid w:val="0000291D"/>
    <w:rsid w:val="000044C5"/>
    <w:rsid w:val="00021201"/>
    <w:rsid w:val="000535FC"/>
    <w:rsid w:val="00064AAD"/>
    <w:rsid w:val="0007579A"/>
    <w:rsid w:val="000764C6"/>
    <w:rsid w:val="00084C4A"/>
    <w:rsid w:val="000C0464"/>
    <w:rsid w:val="000C18E3"/>
    <w:rsid w:val="000D26EB"/>
    <w:rsid w:val="000D2D6E"/>
    <w:rsid w:val="000D4195"/>
    <w:rsid w:val="001054EB"/>
    <w:rsid w:val="00107AFB"/>
    <w:rsid w:val="001107C2"/>
    <w:rsid w:val="0012103E"/>
    <w:rsid w:val="00123E4E"/>
    <w:rsid w:val="00131CAD"/>
    <w:rsid w:val="00140A83"/>
    <w:rsid w:val="00142375"/>
    <w:rsid w:val="00147FEF"/>
    <w:rsid w:val="00152D86"/>
    <w:rsid w:val="001536F2"/>
    <w:rsid w:val="001656EF"/>
    <w:rsid w:val="00173413"/>
    <w:rsid w:val="00173A8A"/>
    <w:rsid w:val="001808C5"/>
    <w:rsid w:val="001850D0"/>
    <w:rsid w:val="00190447"/>
    <w:rsid w:val="00196CEF"/>
    <w:rsid w:val="001A1061"/>
    <w:rsid w:val="001A7AD0"/>
    <w:rsid w:val="001E01DE"/>
    <w:rsid w:val="001E17E3"/>
    <w:rsid w:val="001F087E"/>
    <w:rsid w:val="001F305F"/>
    <w:rsid w:val="001F510B"/>
    <w:rsid w:val="0020104A"/>
    <w:rsid w:val="00204E79"/>
    <w:rsid w:val="00222AAB"/>
    <w:rsid w:val="00226A12"/>
    <w:rsid w:val="00231D7C"/>
    <w:rsid w:val="00240CA1"/>
    <w:rsid w:val="00253950"/>
    <w:rsid w:val="002544DF"/>
    <w:rsid w:val="00277700"/>
    <w:rsid w:val="002930A8"/>
    <w:rsid w:val="002970B2"/>
    <w:rsid w:val="00297A2F"/>
    <w:rsid w:val="002C4912"/>
    <w:rsid w:val="002D6212"/>
    <w:rsid w:val="002D7EAD"/>
    <w:rsid w:val="00315B6C"/>
    <w:rsid w:val="00324AB3"/>
    <w:rsid w:val="00324F86"/>
    <w:rsid w:val="003432E8"/>
    <w:rsid w:val="00350E82"/>
    <w:rsid w:val="00365DEE"/>
    <w:rsid w:val="00372EF5"/>
    <w:rsid w:val="003828E0"/>
    <w:rsid w:val="003829CC"/>
    <w:rsid w:val="003979EF"/>
    <w:rsid w:val="003A1CCF"/>
    <w:rsid w:val="003A2513"/>
    <w:rsid w:val="003C3DD8"/>
    <w:rsid w:val="003D5B6B"/>
    <w:rsid w:val="003E029B"/>
    <w:rsid w:val="003E132A"/>
    <w:rsid w:val="003E298F"/>
    <w:rsid w:val="003E550A"/>
    <w:rsid w:val="003F1700"/>
    <w:rsid w:val="003F27A1"/>
    <w:rsid w:val="0040217E"/>
    <w:rsid w:val="004069A4"/>
    <w:rsid w:val="00412C82"/>
    <w:rsid w:val="00436561"/>
    <w:rsid w:val="00440ECF"/>
    <w:rsid w:val="00441545"/>
    <w:rsid w:val="00444E7F"/>
    <w:rsid w:val="00450B98"/>
    <w:rsid w:val="00454084"/>
    <w:rsid w:val="0048073F"/>
    <w:rsid w:val="00481352"/>
    <w:rsid w:val="004A44BC"/>
    <w:rsid w:val="004B41DA"/>
    <w:rsid w:val="004B4EC7"/>
    <w:rsid w:val="004E59AA"/>
    <w:rsid w:val="00503EEB"/>
    <w:rsid w:val="005073D3"/>
    <w:rsid w:val="005261C6"/>
    <w:rsid w:val="00543701"/>
    <w:rsid w:val="0054491B"/>
    <w:rsid w:val="00567D49"/>
    <w:rsid w:val="005747FC"/>
    <w:rsid w:val="005773EF"/>
    <w:rsid w:val="0058027B"/>
    <w:rsid w:val="005854E6"/>
    <w:rsid w:val="00586339"/>
    <w:rsid w:val="005A272C"/>
    <w:rsid w:val="005A7599"/>
    <w:rsid w:val="005D657B"/>
    <w:rsid w:val="005E5C34"/>
    <w:rsid w:val="005F271B"/>
    <w:rsid w:val="00602707"/>
    <w:rsid w:val="00615C68"/>
    <w:rsid w:val="0063697D"/>
    <w:rsid w:val="00641A4A"/>
    <w:rsid w:val="00647170"/>
    <w:rsid w:val="00650C22"/>
    <w:rsid w:val="0066504A"/>
    <w:rsid w:val="00676C86"/>
    <w:rsid w:val="00685FF5"/>
    <w:rsid w:val="006963EE"/>
    <w:rsid w:val="006B59EA"/>
    <w:rsid w:val="006D076A"/>
    <w:rsid w:val="006E0D08"/>
    <w:rsid w:val="006E0E4C"/>
    <w:rsid w:val="006E5DD0"/>
    <w:rsid w:val="00712180"/>
    <w:rsid w:val="00721141"/>
    <w:rsid w:val="00761DE7"/>
    <w:rsid w:val="00764EA1"/>
    <w:rsid w:val="00766076"/>
    <w:rsid w:val="007770AE"/>
    <w:rsid w:val="007873F6"/>
    <w:rsid w:val="007D3D44"/>
    <w:rsid w:val="007D65F5"/>
    <w:rsid w:val="007F6A7A"/>
    <w:rsid w:val="00813D0E"/>
    <w:rsid w:val="008230A3"/>
    <w:rsid w:val="00824D59"/>
    <w:rsid w:val="00880B65"/>
    <w:rsid w:val="00886666"/>
    <w:rsid w:val="00887B6F"/>
    <w:rsid w:val="00892D27"/>
    <w:rsid w:val="008B548F"/>
    <w:rsid w:val="008C6E18"/>
    <w:rsid w:val="008D21D7"/>
    <w:rsid w:val="008E09D9"/>
    <w:rsid w:val="008F7254"/>
    <w:rsid w:val="009028B9"/>
    <w:rsid w:val="009108AD"/>
    <w:rsid w:val="009255AA"/>
    <w:rsid w:val="009528F4"/>
    <w:rsid w:val="009540EE"/>
    <w:rsid w:val="00973EED"/>
    <w:rsid w:val="00974A10"/>
    <w:rsid w:val="009823B0"/>
    <w:rsid w:val="009946F4"/>
    <w:rsid w:val="009A652D"/>
    <w:rsid w:val="009B0CC9"/>
    <w:rsid w:val="009B35E7"/>
    <w:rsid w:val="009D0CA8"/>
    <w:rsid w:val="009E460D"/>
    <w:rsid w:val="009F0EF3"/>
    <w:rsid w:val="009F52F5"/>
    <w:rsid w:val="009F5FE4"/>
    <w:rsid w:val="00A132CA"/>
    <w:rsid w:val="00A22D22"/>
    <w:rsid w:val="00A2598D"/>
    <w:rsid w:val="00A37787"/>
    <w:rsid w:val="00A41E08"/>
    <w:rsid w:val="00A4508E"/>
    <w:rsid w:val="00A63416"/>
    <w:rsid w:val="00A90881"/>
    <w:rsid w:val="00A913A2"/>
    <w:rsid w:val="00AC6CF7"/>
    <w:rsid w:val="00AD1CE8"/>
    <w:rsid w:val="00AD7A37"/>
    <w:rsid w:val="00AE585F"/>
    <w:rsid w:val="00AE6433"/>
    <w:rsid w:val="00AF27D4"/>
    <w:rsid w:val="00B27ACE"/>
    <w:rsid w:val="00B42121"/>
    <w:rsid w:val="00B51779"/>
    <w:rsid w:val="00B51A59"/>
    <w:rsid w:val="00B54085"/>
    <w:rsid w:val="00B5734E"/>
    <w:rsid w:val="00B65525"/>
    <w:rsid w:val="00B7191F"/>
    <w:rsid w:val="00B72E7C"/>
    <w:rsid w:val="00B762BD"/>
    <w:rsid w:val="00B84130"/>
    <w:rsid w:val="00B84F95"/>
    <w:rsid w:val="00B854B7"/>
    <w:rsid w:val="00B94346"/>
    <w:rsid w:val="00BA1E73"/>
    <w:rsid w:val="00BA6536"/>
    <w:rsid w:val="00BC0950"/>
    <w:rsid w:val="00BC7907"/>
    <w:rsid w:val="00BD616B"/>
    <w:rsid w:val="00BF0957"/>
    <w:rsid w:val="00BF3434"/>
    <w:rsid w:val="00C00097"/>
    <w:rsid w:val="00C11535"/>
    <w:rsid w:val="00C15951"/>
    <w:rsid w:val="00C22263"/>
    <w:rsid w:val="00C2238A"/>
    <w:rsid w:val="00C35353"/>
    <w:rsid w:val="00C41D10"/>
    <w:rsid w:val="00C53552"/>
    <w:rsid w:val="00C60132"/>
    <w:rsid w:val="00C7048B"/>
    <w:rsid w:val="00C70609"/>
    <w:rsid w:val="00C74E80"/>
    <w:rsid w:val="00C77323"/>
    <w:rsid w:val="00C84F5C"/>
    <w:rsid w:val="00C86FA5"/>
    <w:rsid w:val="00CB4550"/>
    <w:rsid w:val="00CD32CF"/>
    <w:rsid w:val="00D01C10"/>
    <w:rsid w:val="00D068D3"/>
    <w:rsid w:val="00D24E05"/>
    <w:rsid w:val="00D31AA5"/>
    <w:rsid w:val="00D43711"/>
    <w:rsid w:val="00D51936"/>
    <w:rsid w:val="00D661EE"/>
    <w:rsid w:val="00D66A5D"/>
    <w:rsid w:val="00D719E6"/>
    <w:rsid w:val="00D71B8F"/>
    <w:rsid w:val="00D85279"/>
    <w:rsid w:val="00D86107"/>
    <w:rsid w:val="00DC6D4F"/>
    <w:rsid w:val="00DD6C65"/>
    <w:rsid w:val="00DF1411"/>
    <w:rsid w:val="00E04F6D"/>
    <w:rsid w:val="00E12EE4"/>
    <w:rsid w:val="00E15742"/>
    <w:rsid w:val="00E261E1"/>
    <w:rsid w:val="00E30463"/>
    <w:rsid w:val="00E34806"/>
    <w:rsid w:val="00E4080F"/>
    <w:rsid w:val="00E418E3"/>
    <w:rsid w:val="00E43553"/>
    <w:rsid w:val="00E6323C"/>
    <w:rsid w:val="00E77913"/>
    <w:rsid w:val="00E82E6D"/>
    <w:rsid w:val="00E83748"/>
    <w:rsid w:val="00EA3463"/>
    <w:rsid w:val="00EA6DDD"/>
    <w:rsid w:val="00EB0E17"/>
    <w:rsid w:val="00ED2E6C"/>
    <w:rsid w:val="00EF24A8"/>
    <w:rsid w:val="00EF607D"/>
    <w:rsid w:val="00EF7C61"/>
    <w:rsid w:val="00F10ED5"/>
    <w:rsid w:val="00F1246F"/>
    <w:rsid w:val="00F1589D"/>
    <w:rsid w:val="00F21C35"/>
    <w:rsid w:val="00F35868"/>
    <w:rsid w:val="00F41006"/>
    <w:rsid w:val="00F44B6E"/>
    <w:rsid w:val="00F50C1F"/>
    <w:rsid w:val="00F5293C"/>
    <w:rsid w:val="00F5612D"/>
    <w:rsid w:val="00F960DC"/>
    <w:rsid w:val="00FA1D03"/>
    <w:rsid w:val="00FB7A0D"/>
    <w:rsid w:val="00FC6CF3"/>
    <w:rsid w:val="00FD022E"/>
    <w:rsid w:val="00FE48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15:chartTrackingRefBased/>
  <w15:docId w15:val="{9F8CB8CD-2374-46B3-A811-01E54A7B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spacing w:line="100" w:lineRule="atLeast"/>
      <w:textAlignment w:val="baseline"/>
    </w:pPr>
    <w:rPr>
      <w:rFonts w:eastAsia="SimSun" w:cs="Mangal"/>
      <w:kern w:val="1"/>
      <w:sz w:val="24"/>
      <w:szCs w:val="24"/>
      <w:lang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character" w:styleId="Refdecomentario">
    <w:name w:val="annotation reference"/>
    <w:uiPriority w:val="99"/>
    <w:semiHidden/>
    <w:unhideWhenUsed/>
    <w:rsid w:val="00ED2E6C"/>
    <w:rPr>
      <w:sz w:val="16"/>
      <w:szCs w:val="16"/>
    </w:rPr>
  </w:style>
  <w:style w:type="paragraph" w:styleId="Textocomentario">
    <w:name w:val="annotation text"/>
    <w:basedOn w:val="Normal"/>
    <w:link w:val="TextocomentarioCar"/>
    <w:uiPriority w:val="99"/>
    <w:semiHidden/>
    <w:unhideWhenUsed/>
    <w:rsid w:val="00ED2E6C"/>
    <w:rPr>
      <w:sz w:val="20"/>
      <w:szCs w:val="18"/>
    </w:rPr>
  </w:style>
  <w:style w:type="character" w:customStyle="1" w:styleId="TextocomentarioCar">
    <w:name w:val="Texto comentario Car"/>
    <w:link w:val="Textocomentario"/>
    <w:uiPriority w:val="99"/>
    <w:semiHidden/>
    <w:rsid w:val="00ED2E6C"/>
    <w:rPr>
      <w:rFonts w:eastAsia="SimSun" w:cs="Mangal"/>
      <w:kern w:val="1"/>
      <w:szCs w:val="18"/>
      <w:lang w:eastAsia="zh-CN" w:bidi="hi-IN"/>
    </w:rPr>
  </w:style>
  <w:style w:type="paragraph" w:styleId="Asuntodelcomentario">
    <w:name w:val="annotation subject"/>
    <w:basedOn w:val="Textocomentario"/>
    <w:next w:val="Textocomentario"/>
    <w:link w:val="AsuntodelcomentarioCar"/>
    <w:uiPriority w:val="99"/>
    <w:semiHidden/>
    <w:unhideWhenUsed/>
    <w:rsid w:val="00ED2E6C"/>
    <w:rPr>
      <w:b/>
      <w:bCs/>
    </w:rPr>
  </w:style>
  <w:style w:type="character" w:customStyle="1" w:styleId="AsuntodelcomentarioCar">
    <w:name w:val="Asunto del comentario Car"/>
    <w:link w:val="Asuntodelcomentario"/>
    <w:uiPriority w:val="99"/>
    <w:semiHidden/>
    <w:rsid w:val="00ED2E6C"/>
    <w:rPr>
      <w:rFonts w:eastAsia="SimSun" w:cs="Mangal"/>
      <w:b/>
      <w:bCs/>
      <w:kern w:val="1"/>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20064716">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330790039">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47341326">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2717</Words>
  <Characters>14947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Alba Lucero Rodriguez Becerra</cp:lastModifiedBy>
  <cp:revision>2</cp:revision>
  <cp:lastPrinted>2020-01-22T23:18:00Z</cp:lastPrinted>
  <dcterms:created xsi:type="dcterms:W3CDTF">2022-04-20T20:50:00Z</dcterms:created>
  <dcterms:modified xsi:type="dcterms:W3CDTF">2022-04-20T20:50:00Z</dcterms:modified>
</cp:coreProperties>
</file>